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71371" w14:textId="606C40AA" w:rsidR="00A57CCE" w:rsidRPr="0032695D" w:rsidRDefault="00BF70AE">
      <w:pPr>
        <w:rPr>
          <w:rFonts w:ascii="Times New Roman" w:hAnsi="Times New Roman" w:cs="Times New Roman"/>
          <w:sz w:val="24"/>
          <w:szCs w:val="24"/>
        </w:rPr>
      </w:pPr>
      <w:r w:rsidRPr="0032695D">
        <w:rPr>
          <w:rFonts w:ascii="Times New Roman" w:hAnsi="Times New Roman" w:cs="Times New Roman"/>
          <w:sz w:val="24"/>
          <w:szCs w:val="24"/>
        </w:rPr>
        <w:t xml:space="preserve">Abstracts for Canadian </w:t>
      </w:r>
      <w:r w:rsidR="00B2234F">
        <w:rPr>
          <w:rFonts w:ascii="Times New Roman" w:hAnsi="Times New Roman" w:cs="Times New Roman"/>
          <w:sz w:val="24"/>
          <w:szCs w:val="24"/>
        </w:rPr>
        <w:t>Conference on Global Health (CCGH) 2020</w:t>
      </w:r>
    </w:p>
    <w:p w14:paraId="4E95D8E9" w14:textId="77777777" w:rsidR="0032695D" w:rsidRDefault="0032695D">
      <w:pPr>
        <w:rPr>
          <w:rFonts w:ascii="Times New Roman" w:hAnsi="Times New Roman" w:cs="Times New Roman"/>
          <w:b/>
          <w:bCs/>
          <w:sz w:val="24"/>
          <w:szCs w:val="24"/>
        </w:rPr>
      </w:pPr>
      <w:bookmarkStart w:id="0" w:name="_Hlk42286706"/>
    </w:p>
    <w:p w14:paraId="7C2CA714" w14:textId="37BC51AB" w:rsidR="00BF70AE" w:rsidRPr="0032695D" w:rsidRDefault="00B645F3">
      <w:pPr>
        <w:rPr>
          <w:rFonts w:ascii="Times New Roman" w:hAnsi="Times New Roman" w:cs="Times New Roman"/>
          <w:b/>
          <w:bCs/>
          <w:sz w:val="24"/>
          <w:szCs w:val="24"/>
        </w:rPr>
      </w:pPr>
      <w:r w:rsidRPr="0032695D">
        <w:rPr>
          <w:rFonts w:ascii="Times New Roman" w:hAnsi="Times New Roman" w:cs="Times New Roman"/>
          <w:b/>
          <w:bCs/>
          <w:sz w:val="24"/>
          <w:szCs w:val="24"/>
        </w:rPr>
        <w:t>Abstract 1</w:t>
      </w:r>
    </w:p>
    <w:bookmarkEnd w:id="0"/>
    <w:p w14:paraId="36BB8020" w14:textId="77777777" w:rsidR="00F30A11" w:rsidRDefault="00F30A11">
      <w:pPr>
        <w:rPr>
          <w:rFonts w:ascii="Times New Roman" w:hAnsi="Times New Roman" w:cs="Times New Roman"/>
          <w:b/>
          <w:bCs/>
          <w:sz w:val="24"/>
          <w:szCs w:val="24"/>
        </w:rPr>
      </w:pPr>
    </w:p>
    <w:p w14:paraId="6C0266DB" w14:textId="77777777" w:rsidR="006A2D01" w:rsidRPr="00F90BCC" w:rsidRDefault="006A2D01" w:rsidP="006A2D01">
      <w:pPr>
        <w:jc w:val="both"/>
        <w:rPr>
          <w:rFonts w:ascii="Times New Roman" w:hAnsi="Times New Roman" w:cs="Times New Roman"/>
          <w:b/>
          <w:sz w:val="24"/>
          <w:szCs w:val="24"/>
          <w:lang w:val="en-US"/>
        </w:rPr>
      </w:pPr>
      <w:r w:rsidRPr="00F90BCC">
        <w:rPr>
          <w:rFonts w:ascii="Times New Roman" w:hAnsi="Times New Roman" w:cs="Times New Roman"/>
          <w:b/>
          <w:sz w:val="24"/>
          <w:szCs w:val="24"/>
          <w:lang w:val="en-US"/>
        </w:rPr>
        <w:t xml:space="preserve">Influence of Women’s Empowerment Indices on </w:t>
      </w:r>
      <w:r>
        <w:rPr>
          <w:rFonts w:ascii="Times New Roman" w:hAnsi="Times New Roman" w:cs="Times New Roman"/>
          <w:b/>
          <w:sz w:val="24"/>
          <w:szCs w:val="24"/>
          <w:lang w:val="en-US"/>
        </w:rPr>
        <w:t xml:space="preserve">the </w:t>
      </w:r>
      <w:r w:rsidRPr="00F90BCC">
        <w:rPr>
          <w:rFonts w:ascii="Times New Roman" w:hAnsi="Times New Roman" w:cs="Times New Roman"/>
          <w:b/>
          <w:sz w:val="24"/>
          <w:szCs w:val="24"/>
          <w:lang w:val="en-US"/>
        </w:rPr>
        <w:t>Utilization of Skilled Maternity Care: Evidence from Rural Nigeria</w:t>
      </w:r>
    </w:p>
    <w:p w14:paraId="3330C1DE" w14:textId="77777777" w:rsidR="006A2D01" w:rsidRDefault="006A2D01" w:rsidP="006A2D01">
      <w:pPr>
        <w:jc w:val="both"/>
        <w:rPr>
          <w:rFonts w:ascii="Times New Roman" w:hAnsi="Times New Roman" w:cs="Times New Roman"/>
          <w:sz w:val="24"/>
          <w:szCs w:val="24"/>
          <w:vertAlign w:val="superscript"/>
          <w:lang w:val="en-US"/>
        </w:rPr>
      </w:pPr>
    </w:p>
    <w:p w14:paraId="708A211C" w14:textId="77777777" w:rsidR="006A2D01" w:rsidRDefault="006A2D01" w:rsidP="006A2D01">
      <w:pPr>
        <w:jc w:val="both"/>
        <w:rPr>
          <w:rFonts w:ascii="Times New Roman" w:hAnsi="Times New Roman" w:cs="Times New Roman"/>
          <w:sz w:val="24"/>
          <w:szCs w:val="24"/>
          <w:vertAlign w:val="superscript"/>
          <w:lang w:val="en-US"/>
        </w:rPr>
      </w:pPr>
    </w:p>
    <w:p w14:paraId="7E25299A" w14:textId="6E1547C9" w:rsidR="006A2D01" w:rsidRPr="00A17477" w:rsidRDefault="006A2D01" w:rsidP="006A2D01">
      <w:pPr>
        <w:jc w:val="both"/>
        <w:rPr>
          <w:rFonts w:ascii="Times New Roman" w:hAnsi="Times New Roman" w:cs="Times New Roman"/>
          <w:sz w:val="24"/>
          <w:szCs w:val="24"/>
          <w:lang w:val="en-US"/>
        </w:rPr>
      </w:pPr>
      <w:r w:rsidRPr="00A17477">
        <w:rPr>
          <w:rFonts w:ascii="Times New Roman" w:hAnsi="Times New Roman" w:cs="Times New Roman"/>
          <w:sz w:val="24"/>
          <w:szCs w:val="24"/>
          <w:vertAlign w:val="superscript"/>
          <w:lang w:val="en-US"/>
        </w:rPr>
        <w:t>1,2</w:t>
      </w:r>
      <w:r w:rsidRPr="00A17477">
        <w:rPr>
          <w:rFonts w:ascii="Times New Roman" w:hAnsi="Times New Roman" w:cs="Times New Roman"/>
          <w:sz w:val="24"/>
          <w:szCs w:val="24"/>
          <w:lang w:val="en-US"/>
        </w:rPr>
        <w:t xml:space="preserve">Ntoimo Lorretta, </w:t>
      </w:r>
      <w:r w:rsidRPr="00A17477">
        <w:rPr>
          <w:rFonts w:ascii="Times New Roman" w:hAnsi="Times New Roman" w:cs="Times New Roman"/>
          <w:sz w:val="24"/>
          <w:szCs w:val="24"/>
          <w:vertAlign w:val="superscript"/>
          <w:lang w:val="en-US"/>
        </w:rPr>
        <w:t>2, 3,4</w:t>
      </w:r>
      <w:r w:rsidRPr="00A17477">
        <w:rPr>
          <w:rFonts w:ascii="Times New Roman" w:hAnsi="Times New Roman" w:cs="Times New Roman"/>
          <w:sz w:val="24"/>
          <w:szCs w:val="24"/>
          <w:lang w:val="en-US"/>
        </w:rPr>
        <w:t xml:space="preserve">Okonofua Friday, </w:t>
      </w:r>
      <w:r w:rsidRPr="00A17477">
        <w:rPr>
          <w:rFonts w:ascii="Times New Roman" w:hAnsi="Times New Roman" w:cs="Times New Roman"/>
          <w:sz w:val="24"/>
          <w:szCs w:val="24"/>
          <w:vertAlign w:val="superscript"/>
          <w:lang w:val="en-US"/>
        </w:rPr>
        <w:t>3</w:t>
      </w:r>
      <w:r w:rsidRPr="00A17477">
        <w:rPr>
          <w:rFonts w:ascii="Times New Roman" w:hAnsi="Times New Roman" w:cs="Times New Roman"/>
          <w:sz w:val="24"/>
          <w:szCs w:val="24"/>
          <w:lang w:val="en-US"/>
        </w:rPr>
        <w:t>Aikp</w:t>
      </w:r>
      <w:r>
        <w:rPr>
          <w:rFonts w:ascii="Times New Roman" w:hAnsi="Times New Roman" w:cs="Times New Roman"/>
          <w:sz w:val="24"/>
          <w:szCs w:val="24"/>
          <w:lang w:val="en-US"/>
        </w:rPr>
        <w:t>it</w:t>
      </w:r>
      <w:r w:rsidRPr="00A17477">
        <w:rPr>
          <w:rFonts w:ascii="Times New Roman" w:hAnsi="Times New Roman" w:cs="Times New Roman"/>
          <w:sz w:val="24"/>
          <w:szCs w:val="24"/>
          <w:lang w:val="en-US"/>
        </w:rPr>
        <w:t>an</w:t>
      </w:r>
      <w:r>
        <w:rPr>
          <w:rFonts w:ascii="Times New Roman" w:hAnsi="Times New Roman" w:cs="Times New Roman"/>
          <w:sz w:val="24"/>
          <w:szCs w:val="24"/>
          <w:lang w:val="en-US"/>
        </w:rPr>
        <w:t>y</w:t>
      </w:r>
      <w:r w:rsidRPr="00A17477">
        <w:rPr>
          <w:rFonts w:ascii="Times New Roman" w:hAnsi="Times New Roman" w:cs="Times New Roman"/>
          <w:sz w:val="24"/>
          <w:szCs w:val="24"/>
          <w:lang w:val="en-US"/>
        </w:rPr>
        <w:t xml:space="preserve">i Josephine, </w:t>
      </w:r>
      <w:r>
        <w:rPr>
          <w:rFonts w:ascii="Times New Roman" w:hAnsi="Times New Roman" w:cs="Times New Roman"/>
          <w:sz w:val="24"/>
          <w:szCs w:val="24"/>
          <w:vertAlign w:val="superscript"/>
          <w:lang w:val="en-US"/>
        </w:rPr>
        <w:t>5,6</w:t>
      </w:r>
      <w:r w:rsidRPr="00A17477">
        <w:rPr>
          <w:rFonts w:ascii="Times New Roman" w:hAnsi="Times New Roman" w:cs="Times New Roman"/>
          <w:sz w:val="24"/>
          <w:szCs w:val="24"/>
          <w:lang w:val="en-US"/>
        </w:rPr>
        <w:t>Sanni Yay</w:t>
      </w:r>
      <w:r>
        <w:rPr>
          <w:rFonts w:ascii="Times New Roman" w:hAnsi="Times New Roman" w:cs="Times New Roman"/>
          <w:sz w:val="24"/>
          <w:szCs w:val="24"/>
          <w:lang w:val="en-US"/>
        </w:rPr>
        <w:t>a</w:t>
      </w:r>
      <w:r>
        <w:rPr>
          <w:rFonts w:ascii="Times New Roman" w:hAnsi="Times New Roman" w:cs="Times New Roman"/>
          <w:sz w:val="24"/>
          <w:szCs w:val="24"/>
          <w:vertAlign w:val="superscript"/>
          <w:lang w:val="en-US"/>
        </w:rPr>
        <w:t xml:space="preserve">7 </w:t>
      </w:r>
      <w:r w:rsidRPr="00A17477">
        <w:rPr>
          <w:rFonts w:ascii="Times New Roman" w:hAnsi="Times New Roman" w:cs="Times New Roman"/>
          <w:sz w:val="24"/>
          <w:szCs w:val="24"/>
          <w:lang w:val="en-US"/>
        </w:rPr>
        <w:t xml:space="preserve">Johnson </w:t>
      </w:r>
      <w:proofErr w:type="spellStart"/>
      <w:r w:rsidRPr="00A17477">
        <w:rPr>
          <w:rFonts w:ascii="Times New Roman" w:hAnsi="Times New Roman" w:cs="Times New Roman"/>
          <w:sz w:val="24"/>
          <w:szCs w:val="24"/>
          <w:lang w:val="en-US"/>
        </w:rPr>
        <w:t>Ermel</w:t>
      </w:r>
      <w:proofErr w:type="spellEnd"/>
      <w:r w:rsidRPr="00A17477">
        <w:rPr>
          <w:rFonts w:ascii="Times New Roman" w:hAnsi="Times New Roman" w:cs="Times New Roman"/>
          <w:sz w:val="24"/>
          <w:szCs w:val="24"/>
          <w:lang w:val="en-US"/>
        </w:rPr>
        <w:t xml:space="preserve">, </w:t>
      </w:r>
      <w:r>
        <w:rPr>
          <w:rFonts w:ascii="Times New Roman" w:hAnsi="Times New Roman" w:cs="Times New Roman"/>
          <w:sz w:val="24"/>
          <w:szCs w:val="24"/>
          <w:vertAlign w:val="superscript"/>
          <w:lang w:val="en-US"/>
        </w:rPr>
        <w:t>7</w:t>
      </w:r>
      <w:r w:rsidRPr="00A17477">
        <w:rPr>
          <w:rFonts w:ascii="Times New Roman" w:hAnsi="Times New Roman" w:cs="Times New Roman"/>
          <w:sz w:val="24"/>
          <w:szCs w:val="24"/>
          <w:lang w:val="en-US"/>
        </w:rPr>
        <w:t xml:space="preserve">Sombie </w:t>
      </w:r>
      <w:proofErr w:type="spellStart"/>
      <w:r w:rsidRPr="00A17477">
        <w:rPr>
          <w:rFonts w:ascii="Times New Roman" w:hAnsi="Times New Roman" w:cs="Times New Roman"/>
          <w:sz w:val="24"/>
          <w:szCs w:val="24"/>
          <w:lang w:val="en-US"/>
        </w:rPr>
        <w:t>Isiaka</w:t>
      </w:r>
      <w:proofErr w:type="spellEnd"/>
      <w:r w:rsidRPr="00A17477">
        <w:rPr>
          <w:rFonts w:ascii="Times New Roman" w:hAnsi="Times New Roman" w:cs="Times New Roman"/>
          <w:sz w:val="24"/>
          <w:szCs w:val="24"/>
          <w:lang w:val="en-US"/>
        </w:rPr>
        <w:t xml:space="preserve">, </w:t>
      </w:r>
      <w:r>
        <w:rPr>
          <w:rFonts w:ascii="Times New Roman" w:hAnsi="Times New Roman" w:cs="Times New Roman"/>
          <w:sz w:val="24"/>
          <w:szCs w:val="24"/>
          <w:vertAlign w:val="superscript"/>
          <w:lang w:val="en-US"/>
        </w:rPr>
        <w:t>8</w:t>
      </w:r>
      <w:r w:rsidRPr="00A17477">
        <w:rPr>
          <w:rFonts w:ascii="Times New Roman" w:hAnsi="Times New Roman" w:cs="Times New Roman"/>
          <w:sz w:val="24"/>
          <w:szCs w:val="24"/>
          <w:lang w:val="en-US"/>
        </w:rPr>
        <w:t xml:space="preserve">Olabisi </w:t>
      </w:r>
      <w:proofErr w:type="spellStart"/>
      <w:r w:rsidRPr="00A17477">
        <w:rPr>
          <w:rFonts w:ascii="Times New Roman" w:hAnsi="Times New Roman" w:cs="Times New Roman"/>
          <w:sz w:val="24"/>
          <w:szCs w:val="24"/>
          <w:lang w:val="en-US"/>
        </w:rPr>
        <w:t>Aina</w:t>
      </w:r>
      <w:proofErr w:type="spellEnd"/>
      <w:r w:rsidRPr="00A17477">
        <w:rPr>
          <w:rFonts w:ascii="Times New Roman" w:hAnsi="Times New Roman" w:cs="Times New Roman"/>
          <w:sz w:val="24"/>
          <w:szCs w:val="24"/>
          <w:lang w:val="en-US"/>
        </w:rPr>
        <w:t xml:space="preserve">, </w:t>
      </w:r>
    </w:p>
    <w:p w14:paraId="72B9F1A7" w14:textId="77777777" w:rsidR="006A2D01" w:rsidRPr="00A17477" w:rsidRDefault="006A2D01" w:rsidP="006A2D01">
      <w:pPr>
        <w:jc w:val="both"/>
        <w:rPr>
          <w:rFonts w:ascii="Times New Roman" w:hAnsi="Times New Roman" w:cs="Times New Roman"/>
          <w:sz w:val="24"/>
          <w:szCs w:val="24"/>
          <w:lang w:val="en-US"/>
        </w:rPr>
      </w:pPr>
    </w:p>
    <w:p w14:paraId="6278857B" w14:textId="77777777" w:rsidR="006A2D01" w:rsidRDefault="006A2D01" w:rsidP="006A2D01">
      <w:pPr>
        <w:jc w:val="both"/>
        <w:rPr>
          <w:rFonts w:ascii="Times New Roman" w:hAnsi="Times New Roman" w:cs="Times New Roman"/>
          <w:sz w:val="24"/>
          <w:szCs w:val="24"/>
        </w:rPr>
      </w:pPr>
      <w:r w:rsidRPr="00F90BCC">
        <w:rPr>
          <w:rFonts w:ascii="Times New Roman" w:hAnsi="Times New Roman" w:cs="Times New Roman"/>
          <w:sz w:val="24"/>
          <w:szCs w:val="24"/>
          <w:lang w:val="en-US"/>
        </w:rPr>
        <w:t>Fr</w:t>
      </w:r>
      <w:r>
        <w:rPr>
          <w:rFonts w:ascii="Times New Roman" w:hAnsi="Times New Roman" w:cs="Times New Roman"/>
          <w:sz w:val="24"/>
          <w:szCs w:val="24"/>
          <w:lang w:val="en-US"/>
        </w:rPr>
        <w:t>om the</w:t>
      </w:r>
      <w:r>
        <w:rPr>
          <w:rFonts w:ascii="Times New Roman" w:hAnsi="Times New Roman" w:cs="Times New Roman"/>
          <w:sz w:val="24"/>
          <w:szCs w:val="24"/>
        </w:rPr>
        <w:t xml:space="preserve"> </w:t>
      </w:r>
      <w:r>
        <w:rPr>
          <w:rFonts w:ascii="Times New Roman" w:hAnsi="Times New Roman" w:cs="Times New Roman"/>
          <w:sz w:val="24"/>
          <w:szCs w:val="24"/>
          <w:vertAlign w:val="superscript"/>
        </w:rPr>
        <w:t>1</w:t>
      </w:r>
      <w:r>
        <w:rPr>
          <w:rFonts w:ascii="Times New Roman" w:hAnsi="Times New Roman" w:cs="Times New Roman"/>
          <w:sz w:val="24"/>
          <w:szCs w:val="24"/>
        </w:rPr>
        <w:t xml:space="preserve">Federal University </w:t>
      </w:r>
      <w:proofErr w:type="spellStart"/>
      <w:r>
        <w:rPr>
          <w:rFonts w:ascii="Times New Roman" w:hAnsi="Times New Roman" w:cs="Times New Roman"/>
          <w:sz w:val="24"/>
          <w:szCs w:val="24"/>
        </w:rPr>
        <w:t>Oye</w:t>
      </w:r>
      <w:proofErr w:type="spellEnd"/>
      <w:r>
        <w:rPr>
          <w:rFonts w:ascii="Times New Roman" w:hAnsi="Times New Roman" w:cs="Times New Roman"/>
          <w:sz w:val="24"/>
          <w:szCs w:val="24"/>
        </w:rPr>
        <w:t xml:space="preserve"> Ekiti; </w:t>
      </w:r>
      <w:r>
        <w:rPr>
          <w:rFonts w:ascii="Times New Roman" w:hAnsi="Times New Roman" w:cs="Times New Roman"/>
          <w:sz w:val="24"/>
          <w:szCs w:val="24"/>
          <w:vertAlign w:val="superscript"/>
        </w:rPr>
        <w:t>2</w:t>
      </w:r>
      <w:r>
        <w:rPr>
          <w:rFonts w:ascii="Times New Roman" w:hAnsi="Times New Roman" w:cs="Times New Roman"/>
          <w:sz w:val="24"/>
          <w:szCs w:val="24"/>
        </w:rPr>
        <w:t xml:space="preserve">Women’s Health and Action Research Centre (WHARC), Benin City, Nigeria; </w:t>
      </w:r>
      <w:r>
        <w:rPr>
          <w:rFonts w:ascii="Times New Roman" w:hAnsi="Times New Roman" w:cs="Times New Roman"/>
          <w:sz w:val="24"/>
          <w:szCs w:val="24"/>
          <w:vertAlign w:val="superscript"/>
        </w:rPr>
        <w:t>3</w:t>
      </w:r>
      <w:r>
        <w:rPr>
          <w:rFonts w:ascii="Times New Roman" w:hAnsi="Times New Roman" w:cs="Times New Roman"/>
          <w:sz w:val="24"/>
          <w:szCs w:val="24"/>
        </w:rPr>
        <w:t xml:space="preserve">Centre of Excellence in Reproductive Health Innovation, University of Benin, Benin City, Nigeria; </w:t>
      </w:r>
      <w:r>
        <w:rPr>
          <w:rFonts w:ascii="Times New Roman" w:hAnsi="Times New Roman" w:cs="Times New Roman"/>
          <w:sz w:val="24"/>
          <w:szCs w:val="24"/>
          <w:vertAlign w:val="superscript"/>
        </w:rPr>
        <w:t>4</w:t>
      </w:r>
      <w:r>
        <w:rPr>
          <w:rFonts w:ascii="Times New Roman" w:hAnsi="Times New Roman" w:cs="Times New Roman"/>
          <w:sz w:val="24"/>
          <w:szCs w:val="24"/>
        </w:rPr>
        <w:t xml:space="preserve">Department of Obstetrics and Gynaecology, University of Benin and University of Benin Teaching Hospital, Nigeria; </w:t>
      </w:r>
      <w:r>
        <w:rPr>
          <w:rFonts w:ascii="Times New Roman" w:hAnsi="Times New Roman" w:cs="Times New Roman"/>
          <w:sz w:val="24"/>
          <w:szCs w:val="24"/>
          <w:vertAlign w:val="superscript"/>
        </w:rPr>
        <w:t>5</w:t>
      </w:r>
      <w:r>
        <w:rPr>
          <w:rFonts w:ascii="Times New Roman" w:hAnsi="Times New Roman" w:cs="Times New Roman"/>
          <w:sz w:val="24"/>
          <w:szCs w:val="24"/>
        </w:rPr>
        <w:t>University of Ottawa, Canada;</w:t>
      </w:r>
      <w:r w:rsidRPr="00AB7924">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6</w:t>
      </w:r>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The George Institute for Global Health, University of Oxford, Oxford, United Kingdom </w:t>
      </w:r>
      <w:r>
        <w:rPr>
          <w:rFonts w:ascii="Times New Roman" w:hAnsi="Times New Roman" w:cs="Times New Roman"/>
          <w:sz w:val="24"/>
          <w:szCs w:val="24"/>
          <w:vertAlign w:val="superscript"/>
        </w:rPr>
        <w:t>7</w:t>
      </w:r>
      <w:r>
        <w:rPr>
          <w:rFonts w:ascii="Times New Roman" w:hAnsi="Times New Roman" w:cs="Times New Roman"/>
          <w:sz w:val="24"/>
          <w:szCs w:val="24"/>
        </w:rPr>
        <w:t xml:space="preserve">West African Health Organization, Burkina Faso; and </w:t>
      </w:r>
      <w:r>
        <w:rPr>
          <w:rFonts w:ascii="Times New Roman" w:hAnsi="Times New Roman" w:cs="Times New Roman"/>
          <w:sz w:val="24"/>
          <w:szCs w:val="24"/>
          <w:vertAlign w:val="superscript"/>
        </w:rPr>
        <w:t>8</w:t>
      </w:r>
      <w:r>
        <w:rPr>
          <w:rFonts w:ascii="Times New Roman" w:hAnsi="Times New Roman" w:cs="Times New Roman"/>
          <w:sz w:val="24"/>
          <w:szCs w:val="24"/>
        </w:rPr>
        <w:t xml:space="preserve">Department of Sociology, Obafemi Awolowo University, Ile-Ife, Nigeria. </w:t>
      </w:r>
    </w:p>
    <w:p w14:paraId="540AA07B" w14:textId="77777777" w:rsidR="00F30A11" w:rsidRDefault="00F30A11" w:rsidP="00466ECE">
      <w:pPr>
        <w:autoSpaceDE w:val="0"/>
        <w:autoSpaceDN w:val="0"/>
        <w:adjustRightInd w:val="0"/>
        <w:jc w:val="both"/>
        <w:rPr>
          <w:rFonts w:ascii="Times New Roman" w:hAnsi="Times New Roman" w:cs="Times New Roman"/>
          <w:b/>
          <w:bCs/>
          <w:sz w:val="24"/>
          <w:szCs w:val="24"/>
        </w:rPr>
      </w:pPr>
    </w:p>
    <w:p w14:paraId="180CF5CB" w14:textId="77777777" w:rsidR="00063CBA" w:rsidRPr="00063CBA" w:rsidRDefault="00063CBA" w:rsidP="00063CBA">
      <w:pPr>
        <w:jc w:val="both"/>
        <w:rPr>
          <w:rFonts w:ascii="Calibri" w:eastAsia="Times New Roman" w:hAnsi="Calibri" w:cs="Calibri"/>
          <w:lang w:val="en-US"/>
        </w:rPr>
      </w:pPr>
      <w:r w:rsidRPr="00063CBA">
        <w:rPr>
          <w:rFonts w:ascii="Times New Roman" w:eastAsia="Times New Roman" w:hAnsi="Times New Roman" w:cs="Times New Roman"/>
          <w:b/>
          <w:bCs/>
          <w:sz w:val="24"/>
          <w:szCs w:val="24"/>
          <w:lang w:val="en-US"/>
        </w:rPr>
        <w:t>Issue/Objective</w:t>
      </w:r>
      <w:r w:rsidRPr="00063CBA">
        <w:rPr>
          <w:rFonts w:ascii="Times New Roman" w:eastAsia="Times New Roman" w:hAnsi="Times New Roman" w:cs="Times New Roman"/>
          <w:sz w:val="24"/>
          <w:szCs w:val="24"/>
          <w:lang w:val="en-US"/>
        </w:rPr>
        <w:t xml:space="preserve">:  There is increasing evidence that the ability of women to exercise control over their sexual and reproductive lives would increase access, prompt prevention and treatment of maternal health disorders, resulting in a concomitant reduction in maternal morbidity and mortality. These would be dependent on addressing both women’s autonomy and empowerment as key components of gender equality.  This study investigated the effects of women’s empowerment indices on the utilization of skilled maternity care in two rural Local Government Areas in Edo State, Nigeria. </w:t>
      </w:r>
    </w:p>
    <w:p w14:paraId="443E28EA" w14:textId="77777777" w:rsidR="00063CBA" w:rsidRPr="00063CBA" w:rsidRDefault="00063CBA" w:rsidP="00063CBA">
      <w:pPr>
        <w:jc w:val="both"/>
        <w:rPr>
          <w:rFonts w:ascii="Calibri" w:eastAsia="Times New Roman" w:hAnsi="Calibri" w:cs="Calibri"/>
          <w:lang w:val="en-US"/>
        </w:rPr>
      </w:pPr>
      <w:r w:rsidRPr="00063CBA">
        <w:rPr>
          <w:rFonts w:ascii="Times New Roman" w:eastAsia="Times New Roman" w:hAnsi="Times New Roman" w:cs="Times New Roman"/>
          <w:sz w:val="24"/>
          <w:szCs w:val="24"/>
          <w:lang w:val="en-US"/>
        </w:rPr>
        <w:t> </w:t>
      </w:r>
    </w:p>
    <w:p w14:paraId="1FB46D61" w14:textId="77777777" w:rsidR="00063CBA" w:rsidRPr="00063CBA" w:rsidRDefault="00063CBA" w:rsidP="00063CBA">
      <w:pPr>
        <w:jc w:val="both"/>
        <w:rPr>
          <w:rFonts w:ascii="Calibri" w:eastAsia="Times New Roman" w:hAnsi="Calibri" w:cs="Calibri"/>
          <w:lang w:val="en-US"/>
        </w:rPr>
      </w:pPr>
      <w:r w:rsidRPr="00063CBA">
        <w:rPr>
          <w:rFonts w:ascii="Times New Roman" w:eastAsia="Times New Roman" w:hAnsi="Times New Roman" w:cs="Times New Roman"/>
          <w:b/>
          <w:bCs/>
          <w:sz w:val="24"/>
          <w:szCs w:val="24"/>
          <w:lang w:val="en-US"/>
        </w:rPr>
        <w:t>Methodology</w:t>
      </w:r>
      <w:r w:rsidRPr="00063CBA">
        <w:rPr>
          <w:rFonts w:ascii="Times New Roman" w:eastAsia="Times New Roman" w:hAnsi="Times New Roman" w:cs="Times New Roman"/>
          <w:sz w:val="24"/>
          <w:szCs w:val="24"/>
          <w:lang w:val="en-US"/>
        </w:rPr>
        <w:t xml:space="preserve">: The analysis draws on evidence obtained from data collected from a household survey with 1,245 women who are in a union and have had a birth in the five years preceding the survey. The theoretical framework for the study was drawn from the model of the utilization of health services developed by Anderson and Newman, and aspects of Sylvia </w:t>
      </w:r>
      <w:proofErr w:type="spellStart"/>
      <w:r w:rsidRPr="00063CBA">
        <w:rPr>
          <w:rFonts w:ascii="Times New Roman" w:eastAsia="Times New Roman" w:hAnsi="Times New Roman" w:cs="Times New Roman"/>
          <w:sz w:val="24"/>
          <w:szCs w:val="24"/>
          <w:lang w:val="en-US"/>
        </w:rPr>
        <w:t>Walby’s</w:t>
      </w:r>
      <w:proofErr w:type="spellEnd"/>
      <w:r w:rsidRPr="00063CBA">
        <w:rPr>
          <w:rFonts w:ascii="Times New Roman" w:eastAsia="Times New Roman" w:hAnsi="Times New Roman" w:cs="Times New Roman"/>
          <w:sz w:val="24"/>
          <w:szCs w:val="24"/>
          <w:lang w:val="en-US"/>
        </w:rPr>
        <w:t xml:space="preserve"> theorizing patriarchy. The Gender Roles Framework developed by the Harvard Institute for International Development provided a guide for the organization of the variables and data analysis. Using hierarchical logistic regression, we assessed the likelihood of receiving maternal health care services by three domains of women’s empowerment: the resource domain which consisted of 4 variables, the decision-making domain comprising 6 variables, and the influencer domain which was made up of 6 variables. </w:t>
      </w:r>
    </w:p>
    <w:p w14:paraId="67D4E9F1" w14:textId="77777777" w:rsidR="00063CBA" w:rsidRPr="00063CBA" w:rsidRDefault="00063CBA" w:rsidP="00063CBA">
      <w:pPr>
        <w:jc w:val="both"/>
        <w:rPr>
          <w:rFonts w:ascii="Calibri" w:eastAsia="Times New Roman" w:hAnsi="Calibri" w:cs="Calibri"/>
          <w:lang w:val="en-US"/>
        </w:rPr>
      </w:pPr>
      <w:r w:rsidRPr="00063CBA">
        <w:rPr>
          <w:rFonts w:ascii="Times New Roman" w:eastAsia="Times New Roman" w:hAnsi="Times New Roman" w:cs="Times New Roman"/>
          <w:sz w:val="24"/>
          <w:szCs w:val="24"/>
          <w:lang w:val="en-US"/>
        </w:rPr>
        <w:t> </w:t>
      </w:r>
    </w:p>
    <w:p w14:paraId="6E1FBC3B" w14:textId="77777777" w:rsidR="00063CBA" w:rsidRPr="00063CBA" w:rsidRDefault="00063CBA" w:rsidP="00063CBA">
      <w:pPr>
        <w:jc w:val="both"/>
        <w:rPr>
          <w:rFonts w:ascii="Calibri" w:eastAsia="Times New Roman" w:hAnsi="Calibri" w:cs="Calibri"/>
          <w:lang w:val="en-US"/>
        </w:rPr>
      </w:pPr>
      <w:r w:rsidRPr="00063CBA">
        <w:rPr>
          <w:rFonts w:ascii="Times New Roman" w:eastAsia="Times New Roman" w:hAnsi="Times New Roman" w:cs="Times New Roman"/>
          <w:b/>
          <w:bCs/>
          <w:sz w:val="24"/>
          <w:szCs w:val="24"/>
          <w:lang w:val="en-US"/>
        </w:rPr>
        <w:t>Results</w:t>
      </w:r>
      <w:r w:rsidRPr="00063CBA">
        <w:rPr>
          <w:rFonts w:ascii="Times New Roman" w:eastAsia="Times New Roman" w:hAnsi="Times New Roman" w:cs="Times New Roman"/>
          <w:sz w:val="24"/>
          <w:szCs w:val="24"/>
          <w:lang w:val="en-US"/>
        </w:rPr>
        <w:t xml:space="preserve">: Resource variables such as respondent’s education and participation in payment for the respondent’s health care positively predicted the use of skilled maternal care whereas ownership of land was an inverse predictor. Only two decision-making variables were significantly related to the use of maternal health care services. Respondents who participate alone in decisions about major household purchases were 2 times more likely to use maternal healthcare services. Making decisions alone about food to cook daily was a negative predictor.  Among the influencer variables, religion, living in a consensual union, and a spousal gap in education were the strong factors.  </w:t>
      </w:r>
    </w:p>
    <w:p w14:paraId="52852309" w14:textId="77777777" w:rsidR="00063CBA" w:rsidRPr="00063CBA" w:rsidRDefault="00063CBA" w:rsidP="00063CBA">
      <w:pPr>
        <w:jc w:val="both"/>
        <w:rPr>
          <w:rFonts w:ascii="Calibri" w:eastAsia="Times New Roman" w:hAnsi="Calibri" w:cs="Calibri"/>
          <w:lang w:val="en-US"/>
        </w:rPr>
      </w:pPr>
      <w:r w:rsidRPr="00063CBA">
        <w:rPr>
          <w:rFonts w:ascii="Times New Roman" w:eastAsia="Times New Roman" w:hAnsi="Times New Roman" w:cs="Times New Roman"/>
          <w:sz w:val="24"/>
          <w:szCs w:val="24"/>
          <w:lang w:val="en-US"/>
        </w:rPr>
        <w:lastRenderedPageBreak/>
        <w:t> </w:t>
      </w:r>
    </w:p>
    <w:p w14:paraId="589DF6FF" w14:textId="77777777" w:rsidR="00063CBA" w:rsidRPr="00063CBA" w:rsidRDefault="00063CBA" w:rsidP="00063CBA">
      <w:pPr>
        <w:jc w:val="both"/>
        <w:rPr>
          <w:rFonts w:ascii="Calibri" w:eastAsia="Times New Roman" w:hAnsi="Calibri" w:cs="Calibri"/>
          <w:lang w:val="en-US"/>
        </w:rPr>
      </w:pPr>
      <w:r w:rsidRPr="00063CBA">
        <w:rPr>
          <w:rFonts w:ascii="Times New Roman" w:eastAsia="Times New Roman" w:hAnsi="Times New Roman" w:cs="Times New Roman"/>
          <w:b/>
          <w:bCs/>
          <w:sz w:val="24"/>
          <w:szCs w:val="24"/>
          <w:lang w:val="en-US"/>
        </w:rPr>
        <w:t>Discussion/Conclusion</w:t>
      </w:r>
      <w:r w:rsidRPr="00063CBA">
        <w:rPr>
          <w:rFonts w:ascii="Times New Roman" w:eastAsia="Times New Roman" w:hAnsi="Times New Roman" w:cs="Times New Roman"/>
          <w:sz w:val="24"/>
          <w:szCs w:val="24"/>
          <w:lang w:val="en-US"/>
        </w:rPr>
        <w:t xml:space="preserve">: Whereas health systems factors are critical to achieving health-related development goals, without interventions geared towards changing gender norms that constrain women’s access to orthodox maternal care, maternal health indicators in Nigeria may remain relatively low. We recommend a composite strategy that targets all women’s empowerment indices as Nigeria strives towards achieving SDG goal 3.  </w:t>
      </w:r>
    </w:p>
    <w:p w14:paraId="07D6B43B" w14:textId="1324226C" w:rsidR="0032695D" w:rsidRPr="001260DC" w:rsidRDefault="0032695D" w:rsidP="00B645F3">
      <w:pPr>
        <w:rPr>
          <w:rFonts w:ascii="Times New Roman" w:hAnsi="Times New Roman" w:cs="Times New Roman"/>
          <w:sz w:val="24"/>
          <w:szCs w:val="24"/>
          <w:lang w:val="en-US"/>
        </w:rPr>
      </w:pPr>
    </w:p>
    <w:p w14:paraId="4E3B74F1" w14:textId="549EB644" w:rsidR="008C558A" w:rsidRPr="0032695D" w:rsidRDefault="00B645F3" w:rsidP="00B645F3">
      <w:pPr>
        <w:rPr>
          <w:rFonts w:ascii="Times New Roman" w:hAnsi="Times New Roman" w:cs="Times New Roman"/>
          <w:b/>
          <w:bCs/>
          <w:sz w:val="24"/>
          <w:szCs w:val="24"/>
        </w:rPr>
      </w:pPr>
      <w:r w:rsidRPr="0032695D">
        <w:rPr>
          <w:rFonts w:ascii="Times New Roman" w:hAnsi="Times New Roman" w:cs="Times New Roman"/>
          <w:b/>
          <w:bCs/>
          <w:sz w:val="24"/>
          <w:szCs w:val="24"/>
        </w:rPr>
        <w:t xml:space="preserve">Abstract </w:t>
      </w:r>
      <w:r w:rsidR="001260DC">
        <w:rPr>
          <w:rFonts w:ascii="Times New Roman" w:hAnsi="Times New Roman" w:cs="Times New Roman"/>
          <w:b/>
          <w:bCs/>
          <w:sz w:val="24"/>
          <w:szCs w:val="24"/>
        </w:rPr>
        <w:t>2</w:t>
      </w:r>
    </w:p>
    <w:p w14:paraId="69805976" w14:textId="6CD80BBA" w:rsidR="008C558A" w:rsidRPr="0032695D" w:rsidRDefault="008C558A" w:rsidP="008C558A">
      <w:pPr>
        <w:jc w:val="both"/>
        <w:rPr>
          <w:rFonts w:ascii="Times New Roman" w:hAnsi="Times New Roman" w:cs="Times New Roman"/>
          <w:b/>
          <w:sz w:val="24"/>
          <w:szCs w:val="24"/>
        </w:rPr>
      </w:pPr>
      <w:r w:rsidRPr="0032695D">
        <w:rPr>
          <w:rFonts w:ascii="Times New Roman" w:hAnsi="Times New Roman" w:cs="Times New Roman"/>
          <w:b/>
          <w:sz w:val="24"/>
          <w:szCs w:val="24"/>
        </w:rPr>
        <w:t xml:space="preserve">Outcomes of </w:t>
      </w:r>
      <w:r w:rsidR="00DE4425">
        <w:rPr>
          <w:rFonts w:ascii="Times New Roman" w:hAnsi="Times New Roman" w:cs="Times New Roman"/>
          <w:b/>
          <w:sz w:val="24"/>
          <w:szCs w:val="24"/>
        </w:rPr>
        <w:t xml:space="preserve">a </w:t>
      </w:r>
      <w:r w:rsidRPr="0032695D">
        <w:rPr>
          <w:rFonts w:ascii="Times New Roman" w:hAnsi="Times New Roman" w:cs="Times New Roman"/>
          <w:b/>
          <w:sz w:val="24"/>
          <w:szCs w:val="24"/>
        </w:rPr>
        <w:t xml:space="preserve">multifaceted intervention to improve </w:t>
      </w:r>
      <w:r w:rsidR="005F5F69">
        <w:rPr>
          <w:rFonts w:ascii="Times New Roman" w:hAnsi="Times New Roman" w:cs="Times New Roman"/>
          <w:b/>
          <w:sz w:val="24"/>
          <w:szCs w:val="24"/>
        </w:rPr>
        <w:t>m</w:t>
      </w:r>
      <w:r w:rsidRPr="0032695D">
        <w:rPr>
          <w:rFonts w:ascii="Times New Roman" w:hAnsi="Times New Roman" w:cs="Times New Roman"/>
          <w:b/>
          <w:sz w:val="24"/>
          <w:szCs w:val="24"/>
        </w:rPr>
        <w:t xml:space="preserve">aternal </w:t>
      </w:r>
      <w:r w:rsidR="004722AF">
        <w:rPr>
          <w:rFonts w:ascii="Times New Roman" w:hAnsi="Times New Roman" w:cs="Times New Roman"/>
          <w:b/>
          <w:sz w:val="24"/>
          <w:szCs w:val="24"/>
        </w:rPr>
        <w:t>s</w:t>
      </w:r>
      <w:r w:rsidRPr="0032695D">
        <w:rPr>
          <w:rFonts w:ascii="Times New Roman" w:hAnsi="Times New Roman" w:cs="Times New Roman"/>
          <w:b/>
          <w:sz w:val="24"/>
          <w:szCs w:val="24"/>
        </w:rPr>
        <w:t xml:space="preserve">atisfaction with </w:t>
      </w:r>
      <w:r w:rsidR="004722AF">
        <w:rPr>
          <w:rFonts w:ascii="Times New Roman" w:hAnsi="Times New Roman" w:cs="Times New Roman"/>
          <w:b/>
          <w:sz w:val="24"/>
          <w:szCs w:val="24"/>
        </w:rPr>
        <w:t>c</w:t>
      </w:r>
      <w:r w:rsidRPr="0032695D">
        <w:rPr>
          <w:rFonts w:ascii="Times New Roman" w:hAnsi="Times New Roman" w:cs="Times New Roman"/>
          <w:b/>
          <w:sz w:val="24"/>
          <w:szCs w:val="24"/>
        </w:rPr>
        <w:t xml:space="preserve">are in </w:t>
      </w:r>
      <w:r w:rsidR="004722AF">
        <w:rPr>
          <w:rFonts w:ascii="Times New Roman" w:hAnsi="Times New Roman" w:cs="Times New Roman"/>
          <w:b/>
          <w:sz w:val="24"/>
          <w:szCs w:val="24"/>
        </w:rPr>
        <w:t>s</w:t>
      </w:r>
      <w:r w:rsidRPr="0032695D">
        <w:rPr>
          <w:rFonts w:ascii="Times New Roman" w:hAnsi="Times New Roman" w:cs="Times New Roman"/>
          <w:b/>
          <w:sz w:val="24"/>
          <w:szCs w:val="24"/>
        </w:rPr>
        <w:t xml:space="preserve">econdary </w:t>
      </w:r>
      <w:r w:rsidR="004722AF">
        <w:rPr>
          <w:rFonts w:ascii="Times New Roman" w:hAnsi="Times New Roman" w:cs="Times New Roman"/>
          <w:b/>
          <w:sz w:val="24"/>
          <w:szCs w:val="24"/>
        </w:rPr>
        <w:t>h</w:t>
      </w:r>
      <w:r w:rsidRPr="0032695D">
        <w:rPr>
          <w:rFonts w:ascii="Times New Roman" w:hAnsi="Times New Roman" w:cs="Times New Roman"/>
          <w:b/>
          <w:sz w:val="24"/>
          <w:szCs w:val="24"/>
        </w:rPr>
        <w:t>ospitals in Nigeria</w:t>
      </w:r>
    </w:p>
    <w:p w14:paraId="7BF4F42E" w14:textId="77777777" w:rsidR="008C558A" w:rsidRPr="0032695D" w:rsidRDefault="008C558A" w:rsidP="008C558A">
      <w:pPr>
        <w:jc w:val="both"/>
        <w:rPr>
          <w:rFonts w:ascii="Times New Roman" w:hAnsi="Times New Roman" w:cs="Times New Roman"/>
          <w:sz w:val="24"/>
          <w:szCs w:val="24"/>
        </w:rPr>
      </w:pPr>
    </w:p>
    <w:p w14:paraId="1E545857" w14:textId="7ABD515E" w:rsidR="008C558A" w:rsidRPr="0032695D" w:rsidRDefault="008C558A" w:rsidP="008C558A">
      <w:pPr>
        <w:jc w:val="both"/>
        <w:rPr>
          <w:rFonts w:ascii="Times New Roman" w:hAnsi="Times New Roman" w:cs="Times New Roman"/>
          <w:sz w:val="24"/>
          <w:szCs w:val="24"/>
        </w:rPr>
      </w:pPr>
      <w:r w:rsidRPr="0032695D">
        <w:rPr>
          <w:rFonts w:ascii="Times New Roman" w:hAnsi="Times New Roman" w:cs="Times New Roman"/>
          <w:sz w:val="24"/>
          <w:szCs w:val="24"/>
        </w:rPr>
        <w:t>Authors</w:t>
      </w:r>
    </w:p>
    <w:p w14:paraId="24CDB4C9" w14:textId="77777777" w:rsidR="008C558A" w:rsidRPr="0032695D" w:rsidRDefault="008C558A" w:rsidP="008C558A">
      <w:pPr>
        <w:contextualSpacing/>
        <w:rPr>
          <w:rFonts w:ascii="Times New Roman" w:hAnsi="Times New Roman" w:cs="Times New Roman"/>
          <w:sz w:val="24"/>
          <w:szCs w:val="24"/>
        </w:rPr>
      </w:pPr>
    </w:p>
    <w:p w14:paraId="029D38D2" w14:textId="77777777" w:rsidR="008C558A" w:rsidRPr="0032695D" w:rsidRDefault="008C558A" w:rsidP="008C558A">
      <w:pPr>
        <w:contextualSpacing/>
        <w:rPr>
          <w:rFonts w:ascii="Times New Roman" w:hAnsi="Times New Roman" w:cs="Times New Roman"/>
          <w:sz w:val="24"/>
          <w:szCs w:val="24"/>
        </w:rPr>
      </w:pPr>
      <w:bookmarkStart w:id="1" w:name="_Hlk40692857"/>
      <w:r w:rsidRPr="0032695D">
        <w:rPr>
          <w:rFonts w:ascii="Times New Roman" w:hAnsi="Times New Roman" w:cs="Times New Roman"/>
          <w:sz w:val="24"/>
          <w:szCs w:val="24"/>
          <w:vertAlign w:val="superscript"/>
        </w:rPr>
        <w:t>1,2,3</w:t>
      </w:r>
      <w:r w:rsidRPr="0032695D">
        <w:rPr>
          <w:rFonts w:ascii="Times New Roman" w:hAnsi="Times New Roman" w:cs="Times New Roman"/>
          <w:sz w:val="24"/>
          <w:szCs w:val="24"/>
        </w:rPr>
        <w:t xml:space="preserve">Okonofua FE, </w:t>
      </w:r>
      <w:r w:rsidRPr="0032695D">
        <w:rPr>
          <w:rFonts w:ascii="Times New Roman" w:hAnsi="Times New Roman" w:cs="Times New Roman"/>
          <w:sz w:val="24"/>
          <w:szCs w:val="24"/>
          <w:vertAlign w:val="superscript"/>
        </w:rPr>
        <w:t>1,4</w:t>
      </w:r>
      <w:r w:rsidRPr="0032695D">
        <w:rPr>
          <w:rFonts w:ascii="Times New Roman" w:hAnsi="Times New Roman" w:cs="Times New Roman"/>
          <w:sz w:val="24"/>
          <w:szCs w:val="24"/>
        </w:rPr>
        <w:t xml:space="preserve">Ntoimo L, </w:t>
      </w:r>
      <w:r w:rsidRPr="0032695D">
        <w:rPr>
          <w:rFonts w:ascii="Times New Roman" w:hAnsi="Times New Roman" w:cs="Times New Roman"/>
          <w:sz w:val="24"/>
          <w:szCs w:val="24"/>
          <w:vertAlign w:val="superscript"/>
        </w:rPr>
        <w:t>5</w:t>
      </w:r>
      <w:r w:rsidRPr="0032695D">
        <w:rPr>
          <w:rFonts w:ascii="Times New Roman" w:hAnsi="Times New Roman" w:cs="Times New Roman"/>
          <w:sz w:val="24"/>
          <w:szCs w:val="24"/>
        </w:rPr>
        <w:t xml:space="preserve">Ekezue B, </w:t>
      </w:r>
      <w:r w:rsidRPr="0032695D">
        <w:rPr>
          <w:rFonts w:ascii="Times New Roman" w:hAnsi="Times New Roman" w:cs="Times New Roman"/>
          <w:sz w:val="24"/>
          <w:szCs w:val="24"/>
          <w:vertAlign w:val="superscript"/>
        </w:rPr>
        <w:t>6</w:t>
      </w:r>
      <w:r w:rsidRPr="0032695D">
        <w:rPr>
          <w:rFonts w:ascii="Times New Roman" w:hAnsi="Times New Roman" w:cs="Times New Roman"/>
          <w:sz w:val="24"/>
          <w:szCs w:val="24"/>
        </w:rPr>
        <w:t xml:space="preserve">Ohenhen V, </w:t>
      </w:r>
      <w:r w:rsidRPr="0032695D">
        <w:rPr>
          <w:rFonts w:ascii="Times New Roman" w:hAnsi="Times New Roman" w:cs="Times New Roman"/>
          <w:sz w:val="24"/>
          <w:szCs w:val="24"/>
          <w:vertAlign w:val="superscript"/>
        </w:rPr>
        <w:t>7</w:t>
      </w:r>
      <w:r w:rsidRPr="0032695D">
        <w:rPr>
          <w:rFonts w:ascii="Times New Roman" w:hAnsi="Times New Roman" w:cs="Times New Roman"/>
          <w:sz w:val="24"/>
          <w:szCs w:val="24"/>
        </w:rPr>
        <w:t xml:space="preserve">Agholor K, </w:t>
      </w:r>
      <w:r w:rsidRPr="0032695D">
        <w:rPr>
          <w:rFonts w:ascii="Times New Roman" w:hAnsi="Times New Roman" w:cs="Times New Roman"/>
          <w:sz w:val="24"/>
          <w:szCs w:val="24"/>
          <w:vertAlign w:val="superscript"/>
        </w:rPr>
        <w:t>8</w:t>
      </w:r>
      <w:r w:rsidRPr="0032695D">
        <w:rPr>
          <w:rFonts w:ascii="Times New Roman" w:hAnsi="Times New Roman" w:cs="Times New Roman"/>
          <w:sz w:val="24"/>
          <w:szCs w:val="24"/>
        </w:rPr>
        <w:t xml:space="preserve">Mohammed </w:t>
      </w:r>
      <w:proofErr w:type="spellStart"/>
      <w:r w:rsidRPr="0032695D">
        <w:rPr>
          <w:rFonts w:ascii="Times New Roman" w:hAnsi="Times New Roman" w:cs="Times New Roman"/>
          <w:sz w:val="24"/>
          <w:szCs w:val="24"/>
        </w:rPr>
        <w:t>Gana</w:t>
      </w:r>
      <w:proofErr w:type="spellEnd"/>
      <w:r w:rsidRPr="0032695D">
        <w:rPr>
          <w:rFonts w:ascii="Times New Roman" w:hAnsi="Times New Roman" w:cs="Times New Roman"/>
          <w:sz w:val="24"/>
          <w:szCs w:val="24"/>
        </w:rPr>
        <w:t xml:space="preserve">, </w:t>
      </w:r>
      <w:r w:rsidRPr="0032695D">
        <w:rPr>
          <w:rFonts w:ascii="Times New Roman" w:hAnsi="Times New Roman" w:cs="Times New Roman"/>
          <w:sz w:val="24"/>
          <w:szCs w:val="24"/>
          <w:vertAlign w:val="superscript"/>
        </w:rPr>
        <w:t>1</w:t>
      </w:r>
      <w:r w:rsidRPr="0032695D">
        <w:rPr>
          <w:rFonts w:ascii="Times New Roman" w:hAnsi="Times New Roman" w:cs="Times New Roman"/>
          <w:sz w:val="24"/>
          <w:szCs w:val="24"/>
        </w:rPr>
        <w:t xml:space="preserve">Igboin B, </w:t>
      </w:r>
      <w:r w:rsidRPr="0032695D">
        <w:rPr>
          <w:rFonts w:ascii="Times New Roman" w:hAnsi="Times New Roman" w:cs="Times New Roman"/>
          <w:sz w:val="24"/>
          <w:szCs w:val="24"/>
          <w:vertAlign w:val="superscript"/>
        </w:rPr>
        <w:t>2,3</w:t>
      </w:r>
      <w:r w:rsidRPr="0032695D">
        <w:rPr>
          <w:rFonts w:ascii="Times New Roman" w:hAnsi="Times New Roman" w:cs="Times New Roman"/>
          <w:sz w:val="24"/>
          <w:szCs w:val="24"/>
        </w:rPr>
        <w:t xml:space="preserve">Tobi K </w:t>
      </w:r>
      <w:r w:rsidRPr="0032695D">
        <w:rPr>
          <w:rFonts w:ascii="Times New Roman" w:hAnsi="Times New Roman" w:cs="Times New Roman"/>
          <w:sz w:val="24"/>
          <w:szCs w:val="24"/>
          <w:vertAlign w:val="superscript"/>
        </w:rPr>
        <w:t>1</w:t>
      </w:r>
      <w:r w:rsidRPr="0032695D">
        <w:rPr>
          <w:rFonts w:ascii="Times New Roman" w:hAnsi="Times New Roman" w:cs="Times New Roman"/>
          <w:sz w:val="24"/>
          <w:szCs w:val="24"/>
        </w:rPr>
        <w:t xml:space="preserve">Imongan W, </w:t>
      </w:r>
      <w:r w:rsidRPr="0032695D">
        <w:rPr>
          <w:rFonts w:ascii="Times New Roman" w:hAnsi="Times New Roman" w:cs="Times New Roman"/>
          <w:sz w:val="24"/>
          <w:szCs w:val="24"/>
          <w:vertAlign w:val="superscript"/>
        </w:rPr>
        <w:t>9</w:t>
      </w:r>
      <w:r w:rsidRPr="0032695D">
        <w:rPr>
          <w:rFonts w:ascii="Times New Roman" w:hAnsi="Times New Roman" w:cs="Times New Roman"/>
          <w:sz w:val="24"/>
          <w:szCs w:val="24"/>
        </w:rPr>
        <w:t xml:space="preserve">Galadanci H, </w:t>
      </w:r>
      <w:r w:rsidRPr="0032695D">
        <w:rPr>
          <w:rFonts w:ascii="Times New Roman" w:hAnsi="Times New Roman" w:cs="Times New Roman"/>
          <w:sz w:val="24"/>
          <w:szCs w:val="24"/>
          <w:vertAlign w:val="superscript"/>
        </w:rPr>
        <w:t>10</w:t>
      </w:r>
      <w:r w:rsidRPr="0032695D">
        <w:rPr>
          <w:rFonts w:ascii="Times New Roman" w:hAnsi="Times New Roman" w:cs="Times New Roman"/>
          <w:sz w:val="24"/>
          <w:szCs w:val="24"/>
        </w:rPr>
        <w:t>Ogu R</w:t>
      </w:r>
    </w:p>
    <w:bookmarkEnd w:id="1"/>
    <w:p w14:paraId="649993CC" w14:textId="77777777" w:rsidR="008C558A" w:rsidRPr="0032695D" w:rsidRDefault="008C558A" w:rsidP="008C558A">
      <w:pPr>
        <w:contextualSpacing/>
        <w:rPr>
          <w:rFonts w:ascii="Times New Roman" w:hAnsi="Times New Roman" w:cs="Times New Roman"/>
          <w:sz w:val="24"/>
          <w:szCs w:val="24"/>
        </w:rPr>
      </w:pPr>
    </w:p>
    <w:p w14:paraId="72C7EC33" w14:textId="091782EF" w:rsidR="008C558A" w:rsidRPr="0032695D" w:rsidRDefault="008C558A" w:rsidP="008C558A">
      <w:pPr>
        <w:contextualSpacing/>
        <w:rPr>
          <w:rFonts w:ascii="Times New Roman" w:hAnsi="Times New Roman" w:cs="Times New Roman"/>
          <w:sz w:val="24"/>
          <w:szCs w:val="24"/>
        </w:rPr>
      </w:pPr>
      <w:r w:rsidRPr="0032695D">
        <w:rPr>
          <w:rFonts w:ascii="Times New Roman" w:hAnsi="Times New Roman" w:cs="Times New Roman"/>
          <w:sz w:val="24"/>
          <w:szCs w:val="24"/>
        </w:rPr>
        <w:t>From the ’</w:t>
      </w:r>
      <w:r w:rsidRPr="0032695D">
        <w:rPr>
          <w:rFonts w:ascii="Times New Roman" w:hAnsi="Times New Roman" w:cs="Times New Roman"/>
          <w:sz w:val="24"/>
          <w:szCs w:val="24"/>
          <w:vertAlign w:val="superscript"/>
        </w:rPr>
        <w:t>1</w:t>
      </w:r>
      <w:r w:rsidRPr="0032695D">
        <w:rPr>
          <w:rFonts w:ascii="Times New Roman" w:hAnsi="Times New Roman" w:cs="Times New Roman"/>
          <w:sz w:val="24"/>
          <w:szCs w:val="24"/>
        </w:rPr>
        <w:t xml:space="preserve">Women’s Health and Action Research Centre (WHARC), Benin City, Nigeria; </w:t>
      </w:r>
      <w:r w:rsidRPr="0032695D">
        <w:rPr>
          <w:rFonts w:ascii="Times New Roman" w:hAnsi="Times New Roman" w:cs="Times New Roman"/>
          <w:sz w:val="24"/>
          <w:szCs w:val="24"/>
          <w:vertAlign w:val="superscript"/>
        </w:rPr>
        <w:t>2</w:t>
      </w:r>
      <w:r w:rsidRPr="0032695D">
        <w:rPr>
          <w:rFonts w:ascii="Times New Roman" w:hAnsi="Times New Roman" w:cs="Times New Roman"/>
          <w:sz w:val="24"/>
          <w:szCs w:val="24"/>
        </w:rPr>
        <w:t xml:space="preserve">the Centre of Excellence in Reproductive Health Innovation, University of Benin, Benin City, Nigeria; </w:t>
      </w:r>
      <w:r w:rsidRPr="0032695D">
        <w:rPr>
          <w:rFonts w:ascii="Times New Roman" w:hAnsi="Times New Roman" w:cs="Times New Roman"/>
          <w:sz w:val="24"/>
          <w:szCs w:val="24"/>
          <w:vertAlign w:val="superscript"/>
        </w:rPr>
        <w:t>3</w:t>
      </w:r>
      <w:r w:rsidRPr="0032695D">
        <w:rPr>
          <w:rFonts w:ascii="Times New Roman" w:hAnsi="Times New Roman" w:cs="Times New Roman"/>
          <w:sz w:val="24"/>
          <w:szCs w:val="24"/>
        </w:rPr>
        <w:t xml:space="preserve">the Department of Obstetrics and Gynaecology, University of Benin and University of Benin Teaching Hospital, Nigeria; </w:t>
      </w:r>
      <w:r w:rsidRPr="0032695D">
        <w:rPr>
          <w:rFonts w:ascii="Times New Roman" w:hAnsi="Times New Roman" w:cs="Times New Roman"/>
          <w:sz w:val="24"/>
          <w:szCs w:val="24"/>
          <w:vertAlign w:val="superscript"/>
        </w:rPr>
        <w:t>4</w:t>
      </w:r>
      <w:r w:rsidRPr="0032695D">
        <w:rPr>
          <w:rFonts w:ascii="Times New Roman" w:hAnsi="Times New Roman" w:cs="Times New Roman"/>
          <w:sz w:val="24"/>
          <w:szCs w:val="24"/>
        </w:rPr>
        <w:t xml:space="preserve">the Federal University, </w:t>
      </w:r>
      <w:proofErr w:type="spellStart"/>
      <w:r w:rsidRPr="0032695D">
        <w:rPr>
          <w:rFonts w:ascii="Times New Roman" w:hAnsi="Times New Roman" w:cs="Times New Roman"/>
          <w:sz w:val="24"/>
          <w:szCs w:val="24"/>
        </w:rPr>
        <w:t>Oye</w:t>
      </w:r>
      <w:proofErr w:type="spellEnd"/>
      <w:r w:rsidRPr="0032695D">
        <w:rPr>
          <w:rFonts w:ascii="Times New Roman" w:hAnsi="Times New Roman" w:cs="Times New Roman"/>
          <w:sz w:val="24"/>
          <w:szCs w:val="24"/>
        </w:rPr>
        <w:t xml:space="preserve"> Ekiti; </w:t>
      </w:r>
      <w:r w:rsidRPr="0032695D">
        <w:rPr>
          <w:rFonts w:ascii="Times New Roman" w:hAnsi="Times New Roman" w:cs="Times New Roman"/>
          <w:sz w:val="24"/>
          <w:szCs w:val="24"/>
          <w:vertAlign w:val="superscript"/>
        </w:rPr>
        <w:t>5</w:t>
      </w:r>
      <w:r w:rsidRPr="0032695D">
        <w:rPr>
          <w:rFonts w:ascii="Times New Roman" w:hAnsi="Times New Roman" w:cs="Times New Roman"/>
          <w:sz w:val="24"/>
          <w:szCs w:val="24"/>
        </w:rPr>
        <w:t xml:space="preserve"> Fayetteville State University, Fayetteville, USA; </w:t>
      </w:r>
      <w:r w:rsidRPr="0032695D">
        <w:rPr>
          <w:rFonts w:ascii="Times New Roman" w:hAnsi="Times New Roman" w:cs="Times New Roman"/>
          <w:sz w:val="24"/>
          <w:szCs w:val="24"/>
          <w:vertAlign w:val="superscript"/>
        </w:rPr>
        <w:t>6</w:t>
      </w:r>
      <w:r w:rsidRPr="0032695D">
        <w:rPr>
          <w:rFonts w:ascii="Times New Roman" w:hAnsi="Times New Roman" w:cs="Times New Roman"/>
          <w:sz w:val="24"/>
          <w:szCs w:val="24"/>
        </w:rPr>
        <w:t xml:space="preserve">the Central Hospital Benin City, Nigeria; </w:t>
      </w:r>
      <w:r w:rsidRPr="0032695D">
        <w:rPr>
          <w:rFonts w:ascii="Times New Roman" w:hAnsi="Times New Roman" w:cs="Times New Roman"/>
          <w:sz w:val="24"/>
          <w:szCs w:val="24"/>
          <w:vertAlign w:val="superscript"/>
        </w:rPr>
        <w:t>7</w:t>
      </w:r>
      <w:r w:rsidRPr="0032695D">
        <w:rPr>
          <w:rFonts w:ascii="Times New Roman" w:hAnsi="Times New Roman" w:cs="Times New Roman"/>
          <w:sz w:val="24"/>
          <w:szCs w:val="24"/>
        </w:rPr>
        <w:t xml:space="preserve">the Central Hospital, Warri, Delta State, Nigeria; </w:t>
      </w:r>
      <w:r w:rsidRPr="0032695D">
        <w:rPr>
          <w:rFonts w:ascii="Times New Roman" w:hAnsi="Times New Roman" w:cs="Times New Roman"/>
          <w:sz w:val="24"/>
          <w:szCs w:val="24"/>
          <w:vertAlign w:val="superscript"/>
        </w:rPr>
        <w:t>8</w:t>
      </w:r>
      <w:r w:rsidRPr="0032695D">
        <w:rPr>
          <w:rFonts w:ascii="Times New Roman" w:hAnsi="Times New Roman" w:cs="Times New Roman"/>
          <w:sz w:val="24"/>
          <w:szCs w:val="24"/>
        </w:rPr>
        <w:t xml:space="preserve">the General Hospital Minna, Niger State, Nigeria; </w:t>
      </w:r>
      <w:r w:rsidRPr="0032695D">
        <w:rPr>
          <w:rFonts w:ascii="Times New Roman" w:hAnsi="Times New Roman" w:cs="Times New Roman"/>
          <w:sz w:val="24"/>
          <w:szCs w:val="24"/>
          <w:vertAlign w:val="superscript"/>
        </w:rPr>
        <w:t>9</w:t>
      </w:r>
      <w:r w:rsidRPr="0032695D">
        <w:rPr>
          <w:rFonts w:ascii="Times New Roman" w:hAnsi="Times New Roman" w:cs="Times New Roman"/>
          <w:sz w:val="24"/>
          <w:szCs w:val="24"/>
        </w:rPr>
        <w:t xml:space="preserve">the </w:t>
      </w:r>
      <w:proofErr w:type="spellStart"/>
      <w:r w:rsidRPr="0032695D">
        <w:rPr>
          <w:rFonts w:ascii="Times New Roman" w:hAnsi="Times New Roman" w:cs="Times New Roman"/>
          <w:sz w:val="24"/>
          <w:szCs w:val="24"/>
        </w:rPr>
        <w:t>Bayero</w:t>
      </w:r>
      <w:proofErr w:type="spellEnd"/>
      <w:r w:rsidRPr="0032695D">
        <w:rPr>
          <w:rFonts w:ascii="Times New Roman" w:hAnsi="Times New Roman" w:cs="Times New Roman"/>
          <w:sz w:val="24"/>
          <w:szCs w:val="24"/>
        </w:rPr>
        <w:t xml:space="preserve"> University, Kano; and the </w:t>
      </w:r>
      <w:r w:rsidRPr="0032695D">
        <w:rPr>
          <w:rFonts w:ascii="Times New Roman" w:hAnsi="Times New Roman" w:cs="Times New Roman"/>
          <w:sz w:val="24"/>
          <w:szCs w:val="24"/>
          <w:vertAlign w:val="superscript"/>
        </w:rPr>
        <w:t>10</w:t>
      </w:r>
      <w:r w:rsidRPr="0032695D">
        <w:rPr>
          <w:rFonts w:ascii="Times New Roman" w:hAnsi="Times New Roman" w:cs="Times New Roman"/>
          <w:sz w:val="24"/>
          <w:szCs w:val="24"/>
        </w:rPr>
        <w:t>University of Port Harcourt, Rivers State, Nigeria.</w:t>
      </w:r>
    </w:p>
    <w:p w14:paraId="01775585" w14:textId="77777777" w:rsidR="008C558A" w:rsidRPr="0032695D" w:rsidRDefault="008C558A" w:rsidP="008C558A">
      <w:pPr>
        <w:jc w:val="both"/>
        <w:rPr>
          <w:rFonts w:ascii="Times New Roman" w:hAnsi="Times New Roman" w:cs="Times New Roman"/>
          <w:sz w:val="24"/>
          <w:szCs w:val="24"/>
        </w:rPr>
      </w:pPr>
    </w:p>
    <w:p w14:paraId="78560350" w14:textId="7CCB6E12" w:rsidR="008C558A" w:rsidRPr="0032695D" w:rsidRDefault="00E93667" w:rsidP="008C558A">
      <w:pPr>
        <w:jc w:val="both"/>
        <w:rPr>
          <w:rFonts w:ascii="Times New Roman" w:hAnsi="Times New Roman" w:cs="Times New Roman"/>
          <w:sz w:val="24"/>
          <w:szCs w:val="24"/>
        </w:rPr>
      </w:pPr>
      <w:r w:rsidRPr="0032695D">
        <w:rPr>
          <w:rFonts w:ascii="Times New Roman" w:hAnsi="Times New Roman" w:cs="Times New Roman"/>
          <w:b/>
          <w:sz w:val="24"/>
          <w:szCs w:val="24"/>
        </w:rPr>
        <w:t>Issue/Objective</w:t>
      </w:r>
      <w:r w:rsidR="008C558A" w:rsidRPr="0032695D">
        <w:rPr>
          <w:rFonts w:ascii="Times New Roman" w:hAnsi="Times New Roman" w:cs="Times New Roman"/>
          <w:b/>
          <w:sz w:val="24"/>
          <w:szCs w:val="24"/>
        </w:rPr>
        <w:t>:</w:t>
      </w:r>
      <w:r w:rsidR="008C558A" w:rsidRPr="0032695D">
        <w:rPr>
          <w:rFonts w:ascii="Times New Roman" w:hAnsi="Times New Roman" w:cs="Times New Roman"/>
          <w:sz w:val="24"/>
          <w:szCs w:val="24"/>
        </w:rPr>
        <w:t xml:space="preserve"> Among several reasons that have been proposed to explain the limited use of skilled birth attendants in Nigeria, women’s dissatisfaction with services offered in health facilities has featured predominantly</w:t>
      </w:r>
      <w:r w:rsidR="0082732C" w:rsidRPr="0032695D">
        <w:rPr>
          <w:rFonts w:ascii="Times New Roman" w:hAnsi="Times New Roman" w:cs="Times New Roman"/>
          <w:sz w:val="24"/>
          <w:szCs w:val="24"/>
        </w:rPr>
        <w:t xml:space="preserve">. </w:t>
      </w:r>
      <w:r w:rsidR="008C558A" w:rsidRPr="0032695D">
        <w:rPr>
          <w:rFonts w:ascii="Times New Roman" w:hAnsi="Times New Roman" w:cs="Times New Roman"/>
          <w:sz w:val="24"/>
          <w:szCs w:val="24"/>
        </w:rPr>
        <w:t xml:space="preserve">We examined the effectiveness of a multifaceted intervention in improving self-reported indicators of maternal healthcare satisfaction by women who use referral facilities in two regions of Nigeria. </w:t>
      </w:r>
    </w:p>
    <w:p w14:paraId="234A9AF5" w14:textId="77777777" w:rsidR="00547F6E" w:rsidRPr="0032695D" w:rsidRDefault="00547F6E" w:rsidP="008C558A">
      <w:pPr>
        <w:jc w:val="both"/>
        <w:rPr>
          <w:rFonts w:ascii="Times New Roman" w:hAnsi="Times New Roman" w:cs="Times New Roman"/>
          <w:sz w:val="24"/>
          <w:szCs w:val="24"/>
        </w:rPr>
      </w:pPr>
    </w:p>
    <w:p w14:paraId="16CA1AC9" w14:textId="5DCFE3EB" w:rsidR="008C558A" w:rsidRPr="0032695D" w:rsidRDefault="008C558A" w:rsidP="008C558A">
      <w:pPr>
        <w:jc w:val="both"/>
        <w:rPr>
          <w:rFonts w:ascii="Times New Roman" w:hAnsi="Times New Roman" w:cs="Times New Roman"/>
          <w:sz w:val="24"/>
          <w:szCs w:val="24"/>
        </w:rPr>
      </w:pPr>
      <w:r w:rsidRPr="0032695D">
        <w:rPr>
          <w:rFonts w:ascii="Times New Roman" w:hAnsi="Times New Roman" w:cs="Times New Roman"/>
          <w:b/>
          <w:sz w:val="24"/>
          <w:szCs w:val="24"/>
        </w:rPr>
        <w:t>Method</w:t>
      </w:r>
      <w:r w:rsidR="00E93667" w:rsidRPr="0032695D">
        <w:rPr>
          <w:rFonts w:ascii="Times New Roman" w:hAnsi="Times New Roman" w:cs="Times New Roman"/>
          <w:b/>
          <w:sz w:val="24"/>
          <w:szCs w:val="24"/>
        </w:rPr>
        <w:t>ology</w:t>
      </w:r>
      <w:r w:rsidRPr="0032695D">
        <w:rPr>
          <w:rFonts w:ascii="Times New Roman" w:hAnsi="Times New Roman" w:cs="Times New Roman"/>
          <w:sz w:val="24"/>
          <w:szCs w:val="24"/>
        </w:rPr>
        <w:t xml:space="preserve">: The design was quasi-experimental and consisted of two intervention facilities and two control facilities. The interventions consisted of strategic planning, staff re-training, </w:t>
      </w:r>
      <w:r w:rsidR="00DE4425">
        <w:rPr>
          <w:rFonts w:ascii="Times New Roman" w:hAnsi="Times New Roman" w:cs="Times New Roman"/>
          <w:sz w:val="24"/>
          <w:szCs w:val="24"/>
        </w:rPr>
        <w:t xml:space="preserve">a </w:t>
      </w:r>
      <w:r w:rsidRPr="0032695D">
        <w:rPr>
          <w:rFonts w:ascii="Times New Roman" w:hAnsi="Times New Roman" w:cs="Times New Roman"/>
          <w:sz w:val="24"/>
          <w:szCs w:val="24"/>
        </w:rPr>
        <w:t xml:space="preserve">computerised appointment system, health education/feedback, maternal death reviews and surveillance, and advocacy.  A random sample of 2262 women was selected (1205 in the intervention sites and 1057 in the two control sites) to respond to a 24-item questionnaire on service satisfaction as they exited the health facilities. </w:t>
      </w:r>
      <w:r w:rsidR="00CC7ED9" w:rsidRPr="0032695D">
        <w:rPr>
          <w:rFonts w:ascii="Times New Roman" w:hAnsi="Times New Roman" w:cs="Times New Roman"/>
          <w:sz w:val="24"/>
          <w:szCs w:val="24"/>
        </w:rPr>
        <w:t xml:space="preserve">The questionnaire addressed six dimensions: physical access, hospital environment, respectful care (comprising interpersonal and communication skills of the providers and equity), financial cost, waiting time, and technical skill. The net effect of variables in each dimension (independent variables) on overall satisfaction with care was estimated using a logit model for the intervention and control site, adjusting for personal and other statistically significant characteristics of the respondents and the time of the interview. </w:t>
      </w:r>
    </w:p>
    <w:p w14:paraId="62725B46" w14:textId="77777777" w:rsidR="008C558A" w:rsidRPr="0032695D" w:rsidRDefault="008C558A" w:rsidP="008C558A">
      <w:pPr>
        <w:jc w:val="both"/>
        <w:rPr>
          <w:rFonts w:ascii="Times New Roman" w:hAnsi="Times New Roman" w:cs="Times New Roman"/>
          <w:sz w:val="24"/>
          <w:szCs w:val="24"/>
        </w:rPr>
      </w:pPr>
    </w:p>
    <w:p w14:paraId="077CD65B" w14:textId="63734387" w:rsidR="008C558A" w:rsidRDefault="00E93667" w:rsidP="008C558A">
      <w:pPr>
        <w:jc w:val="both"/>
        <w:rPr>
          <w:rFonts w:ascii="Times New Roman" w:hAnsi="Times New Roman" w:cs="Times New Roman"/>
          <w:sz w:val="24"/>
          <w:szCs w:val="24"/>
        </w:rPr>
      </w:pPr>
      <w:r w:rsidRPr="0032695D">
        <w:rPr>
          <w:rFonts w:ascii="Times New Roman" w:hAnsi="Times New Roman" w:cs="Times New Roman"/>
          <w:b/>
          <w:sz w:val="24"/>
          <w:szCs w:val="24"/>
        </w:rPr>
        <w:t>Results</w:t>
      </w:r>
      <w:r w:rsidR="008C558A" w:rsidRPr="0032695D">
        <w:rPr>
          <w:rFonts w:ascii="Times New Roman" w:hAnsi="Times New Roman" w:cs="Times New Roman"/>
          <w:b/>
          <w:sz w:val="24"/>
          <w:szCs w:val="24"/>
        </w:rPr>
        <w:t>:</w:t>
      </w:r>
      <w:r w:rsidR="008C558A" w:rsidRPr="0032695D">
        <w:rPr>
          <w:rFonts w:ascii="Times New Roman" w:hAnsi="Times New Roman" w:cs="Times New Roman"/>
          <w:sz w:val="24"/>
          <w:szCs w:val="24"/>
        </w:rPr>
        <w:t xml:space="preserve"> Women in the intervention sites were 54% more likely than those in control sites to report overall satisfaction with services. </w:t>
      </w:r>
      <w:r w:rsidR="0082732C" w:rsidRPr="0032695D">
        <w:rPr>
          <w:rFonts w:ascii="Times New Roman" w:hAnsi="Times New Roman" w:cs="Times New Roman"/>
          <w:sz w:val="24"/>
          <w:szCs w:val="24"/>
        </w:rPr>
        <w:t>With respect to the physical environment</w:t>
      </w:r>
      <w:r w:rsidR="00CC7ED9" w:rsidRPr="0032695D">
        <w:rPr>
          <w:rFonts w:ascii="Times New Roman" w:hAnsi="Times New Roman" w:cs="Times New Roman"/>
          <w:sz w:val="24"/>
          <w:szCs w:val="24"/>
        </w:rPr>
        <w:t>,</w:t>
      </w:r>
      <w:r w:rsidR="0082732C" w:rsidRPr="0032695D">
        <w:rPr>
          <w:rFonts w:ascii="Times New Roman" w:hAnsi="Times New Roman" w:cs="Times New Roman"/>
          <w:sz w:val="24"/>
          <w:szCs w:val="24"/>
        </w:rPr>
        <w:t xml:space="preserve"> women in the intervention facilities were 22% more satisfied with the physical environment than women in the </w:t>
      </w:r>
      <w:r w:rsidR="0082732C" w:rsidRPr="0032695D">
        <w:rPr>
          <w:rFonts w:ascii="Times New Roman" w:hAnsi="Times New Roman" w:cs="Times New Roman"/>
          <w:sz w:val="24"/>
          <w:szCs w:val="24"/>
        </w:rPr>
        <w:lastRenderedPageBreak/>
        <w:t xml:space="preserve">control sites. </w:t>
      </w:r>
      <w:r w:rsidR="00CC7ED9" w:rsidRPr="0032695D">
        <w:rPr>
          <w:rFonts w:ascii="Times New Roman" w:hAnsi="Times New Roman" w:cs="Times New Roman"/>
          <w:sz w:val="24"/>
          <w:szCs w:val="24"/>
        </w:rPr>
        <w:t xml:space="preserve">As for physical access, women in the intervention sites were nearly three times more likely to report that the hours of opening of the facilities meet their needs. They were also significantly less likely to report that the security arrangements in the health facilities posed a challenge to them in accessing the facilities. The results of the assessment of respectful care showed better results in the intervention sites as compared to the control sites. Similarly, women in </w:t>
      </w:r>
      <w:r w:rsidR="00F36271">
        <w:rPr>
          <w:rFonts w:ascii="Times New Roman" w:hAnsi="Times New Roman" w:cs="Times New Roman"/>
          <w:sz w:val="24"/>
          <w:szCs w:val="24"/>
        </w:rPr>
        <w:t xml:space="preserve">the </w:t>
      </w:r>
      <w:r w:rsidR="00CC7ED9" w:rsidRPr="0032695D">
        <w:rPr>
          <w:rFonts w:ascii="Times New Roman" w:hAnsi="Times New Roman" w:cs="Times New Roman"/>
          <w:sz w:val="24"/>
          <w:szCs w:val="24"/>
        </w:rPr>
        <w:t xml:space="preserve">intervention sites were at least three times more likely to agree that health workers were extremely thorough and careful as compared to women in the control sites. </w:t>
      </w:r>
    </w:p>
    <w:p w14:paraId="1C43A351" w14:textId="77777777" w:rsidR="0032695D" w:rsidRPr="0032695D" w:rsidRDefault="0032695D" w:rsidP="008C558A">
      <w:pPr>
        <w:jc w:val="both"/>
        <w:rPr>
          <w:rFonts w:ascii="Times New Roman" w:hAnsi="Times New Roman" w:cs="Times New Roman"/>
          <w:sz w:val="24"/>
          <w:szCs w:val="24"/>
        </w:rPr>
      </w:pPr>
    </w:p>
    <w:p w14:paraId="5B3807B8" w14:textId="0EC6364A" w:rsidR="008C558A" w:rsidRPr="0032695D" w:rsidRDefault="00547F6E" w:rsidP="008C558A">
      <w:pPr>
        <w:jc w:val="both"/>
        <w:rPr>
          <w:rFonts w:ascii="Times New Roman" w:hAnsi="Times New Roman" w:cs="Times New Roman"/>
          <w:sz w:val="24"/>
          <w:szCs w:val="24"/>
        </w:rPr>
      </w:pPr>
      <w:r w:rsidRPr="0032695D">
        <w:rPr>
          <w:rFonts w:ascii="Times New Roman" w:hAnsi="Times New Roman" w:cs="Times New Roman"/>
          <w:b/>
          <w:sz w:val="24"/>
          <w:szCs w:val="24"/>
        </w:rPr>
        <w:t>Discussion/Conclusion</w:t>
      </w:r>
      <w:r w:rsidR="008C558A" w:rsidRPr="0032695D">
        <w:rPr>
          <w:rFonts w:ascii="Times New Roman" w:hAnsi="Times New Roman" w:cs="Times New Roman"/>
          <w:b/>
          <w:sz w:val="24"/>
          <w:szCs w:val="24"/>
        </w:rPr>
        <w:t>:</w:t>
      </w:r>
      <w:r w:rsidR="008C558A" w:rsidRPr="0032695D">
        <w:rPr>
          <w:rFonts w:ascii="Times New Roman" w:hAnsi="Times New Roman" w:cs="Times New Roman"/>
          <w:sz w:val="24"/>
          <w:szCs w:val="24"/>
        </w:rPr>
        <w:t xml:space="preserve"> The intervention had positive effects in improving women’s satisfaction with care. The findings from this study have implications for the design and implementation of interventions that address women’s concerns relating to the provision of care and consequently improve service utilization. </w:t>
      </w:r>
    </w:p>
    <w:p w14:paraId="627C413F" w14:textId="77777777" w:rsidR="008C558A" w:rsidRPr="0032695D" w:rsidRDefault="008C558A" w:rsidP="008C558A">
      <w:pPr>
        <w:contextualSpacing/>
        <w:rPr>
          <w:rFonts w:ascii="Times New Roman" w:hAnsi="Times New Roman" w:cs="Times New Roman"/>
          <w:sz w:val="24"/>
          <w:szCs w:val="24"/>
        </w:rPr>
      </w:pPr>
    </w:p>
    <w:p w14:paraId="20C45BC4" w14:textId="5812ABF7" w:rsidR="008C558A" w:rsidRPr="0032695D" w:rsidRDefault="008C558A" w:rsidP="008C558A">
      <w:pPr>
        <w:jc w:val="both"/>
        <w:rPr>
          <w:rFonts w:ascii="Times New Roman" w:hAnsi="Times New Roman" w:cs="Times New Roman"/>
          <w:sz w:val="24"/>
          <w:szCs w:val="24"/>
        </w:rPr>
      </w:pPr>
    </w:p>
    <w:p w14:paraId="5F5C0CC1" w14:textId="45FFA245" w:rsidR="00BF70AE" w:rsidRPr="0032695D" w:rsidRDefault="00B645F3" w:rsidP="00B645F3">
      <w:pPr>
        <w:rPr>
          <w:rFonts w:ascii="Times New Roman" w:hAnsi="Times New Roman" w:cs="Times New Roman"/>
          <w:b/>
          <w:bCs/>
          <w:sz w:val="24"/>
          <w:szCs w:val="24"/>
        </w:rPr>
      </w:pPr>
      <w:r w:rsidRPr="0032695D">
        <w:rPr>
          <w:rFonts w:ascii="Times New Roman" w:hAnsi="Times New Roman" w:cs="Times New Roman"/>
          <w:b/>
          <w:bCs/>
          <w:sz w:val="24"/>
          <w:szCs w:val="24"/>
        </w:rPr>
        <w:t xml:space="preserve">Abstract </w:t>
      </w:r>
      <w:r w:rsidR="001260DC">
        <w:rPr>
          <w:rFonts w:ascii="Times New Roman" w:hAnsi="Times New Roman" w:cs="Times New Roman"/>
          <w:b/>
          <w:bCs/>
          <w:sz w:val="24"/>
          <w:szCs w:val="24"/>
        </w:rPr>
        <w:t>3</w:t>
      </w:r>
    </w:p>
    <w:p w14:paraId="61F8BE23" w14:textId="6781E7B9" w:rsidR="00103782" w:rsidRPr="0032695D" w:rsidRDefault="00103782" w:rsidP="00103782">
      <w:pPr>
        <w:rPr>
          <w:rFonts w:ascii="Times New Roman" w:hAnsi="Times New Roman" w:cs="Times New Roman"/>
          <w:b/>
          <w:sz w:val="24"/>
          <w:szCs w:val="24"/>
        </w:rPr>
      </w:pPr>
      <w:r w:rsidRPr="0032695D">
        <w:rPr>
          <w:rFonts w:ascii="Times New Roman" w:eastAsia="Times New Roman" w:hAnsi="Times New Roman" w:cs="Times New Roman"/>
          <w:b/>
          <w:sz w:val="24"/>
          <w:szCs w:val="24"/>
        </w:rPr>
        <w:t xml:space="preserve">Assessment </w:t>
      </w:r>
      <w:r w:rsidR="00FF72FA" w:rsidRPr="0032695D">
        <w:rPr>
          <w:rFonts w:ascii="Times New Roman" w:eastAsia="Times New Roman" w:hAnsi="Times New Roman" w:cs="Times New Roman"/>
          <w:b/>
          <w:sz w:val="24"/>
          <w:szCs w:val="24"/>
        </w:rPr>
        <w:t xml:space="preserve">of primary health care for improving quality and access to maternal, new-born and child health services in sub-Saharan </w:t>
      </w:r>
      <w:r w:rsidR="00FF72FA">
        <w:rPr>
          <w:rFonts w:ascii="Times New Roman" w:eastAsia="Times New Roman" w:hAnsi="Times New Roman" w:cs="Times New Roman"/>
          <w:b/>
          <w:sz w:val="24"/>
          <w:szCs w:val="24"/>
        </w:rPr>
        <w:t>A</w:t>
      </w:r>
      <w:r w:rsidR="00FF72FA" w:rsidRPr="0032695D">
        <w:rPr>
          <w:rFonts w:ascii="Times New Roman" w:eastAsia="Times New Roman" w:hAnsi="Times New Roman" w:cs="Times New Roman"/>
          <w:b/>
          <w:sz w:val="24"/>
          <w:szCs w:val="24"/>
        </w:rPr>
        <w:t>frican countries:  a systematic review of published studies</w:t>
      </w:r>
    </w:p>
    <w:p w14:paraId="1EA3424C" w14:textId="77777777" w:rsidR="00103782" w:rsidRPr="0032695D" w:rsidRDefault="00103782" w:rsidP="00103782">
      <w:pPr>
        <w:jc w:val="both"/>
        <w:rPr>
          <w:rFonts w:ascii="Times New Roman" w:eastAsia="Times New Roman" w:hAnsi="Times New Roman" w:cs="Times New Roman"/>
          <w:sz w:val="24"/>
          <w:szCs w:val="24"/>
        </w:rPr>
      </w:pPr>
    </w:p>
    <w:p w14:paraId="78332191" w14:textId="429B88C7" w:rsidR="00103782" w:rsidRPr="0032695D" w:rsidRDefault="00F30A11" w:rsidP="00103782">
      <w:pPr>
        <w:jc w:val="both"/>
        <w:rPr>
          <w:rFonts w:ascii="Times New Roman" w:eastAsia="Times New Roman" w:hAnsi="Times New Roman" w:cs="Times New Roman"/>
          <w:sz w:val="24"/>
          <w:szCs w:val="24"/>
        </w:rPr>
      </w:pPr>
      <w:r w:rsidRPr="0032695D">
        <w:rPr>
          <w:rFonts w:ascii="Times New Roman" w:eastAsia="Times New Roman" w:hAnsi="Times New Roman" w:cs="Times New Roman"/>
          <w:sz w:val="24"/>
          <w:szCs w:val="24"/>
          <w:vertAlign w:val="superscript"/>
        </w:rPr>
        <w:t>1, 2</w:t>
      </w:r>
      <w:r w:rsidRPr="0032695D">
        <w:rPr>
          <w:rFonts w:ascii="Times New Roman" w:eastAsia="Times New Roman" w:hAnsi="Times New Roman" w:cs="Times New Roman"/>
          <w:sz w:val="24"/>
          <w:szCs w:val="24"/>
        </w:rPr>
        <w:t>Lorretta F. C. Ntoimo,</w:t>
      </w:r>
      <w:r w:rsidR="00103782" w:rsidRPr="0032695D">
        <w:rPr>
          <w:rFonts w:ascii="Times New Roman" w:eastAsia="Times New Roman" w:hAnsi="Times New Roman" w:cs="Times New Roman"/>
          <w:sz w:val="24"/>
          <w:szCs w:val="24"/>
          <w:vertAlign w:val="superscript"/>
        </w:rPr>
        <w:t>1, 3, 5</w:t>
      </w:r>
      <w:r w:rsidR="00103782" w:rsidRPr="0032695D">
        <w:rPr>
          <w:rFonts w:ascii="Times New Roman" w:eastAsia="Times New Roman" w:hAnsi="Times New Roman" w:cs="Times New Roman"/>
          <w:sz w:val="24"/>
          <w:szCs w:val="24"/>
        </w:rPr>
        <w:t xml:space="preserve">Friday E. </w:t>
      </w:r>
      <w:proofErr w:type="spellStart"/>
      <w:proofErr w:type="gramStart"/>
      <w:r w:rsidR="00103782" w:rsidRPr="0032695D">
        <w:rPr>
          <w:rFonts w:ascii="Times New Roman" w:eastAsia="Times New Roman" w:hAnsi="Times New Roman" w:cs="Times New Roman"/>
          <w:sz w:val="24"/>
          <w:szCs w:val="24"/>
        </w:rPr>
        <w:t>Okonofua</w:t>
      </w:r>
      <w:proofErr w:type="spellEnd"/>
      <w:r w:rsidR="00103782" w:rsidRPr="0032695D">
        <w:rPr>
          <w:rFonts w:ascii="Times New Roman" w:eastAsia="Times New Roman" w:hAnsi="Times New Roman" w:cs="Times New Roman"/>
          <w:sz w:val="24"/>
          <w:szCs w:val="24"/>
        </w:rPr>
        <w:t xml:space="preserve">  </w:t>
      </w:r>
      <w:r w:rsidR="00103782" w:rsidRPr="0032695D">
        <w:rPr>
          <w:rFonts w:ascii="Times New Roman" w:eastAsia="Times New Roman" w:hAnsi="Times New Roman" w:cs="Times New Roman"/>
          <w:sz w:val="24"/>
          <w:szCs w:val="24"/>
          <w:vertAlign w:val="superscript"/>
        </w:rPr>
        <w:t>1</w:t>
      </w:r>
      <w:proofErr w:type="gramEnd"/>
      <w:r w:rsidR="00103782" w:rsidRPr="0032695D">
        <w:rPr>
          <w:rFonts w:ascii="Times New Roman" w:eastAsia="Times New Roman" w:hAnsi="Times New Roman" w:cs="Times New Roman"/>
          <w:sz w:val="24"/>
          <w:szCs w:val="24"/>
          <w:vertAlign w:val="superscript"/>
        </w:rPr>
        <w:t>, 3</w:t>
      </w:r>
      <w:r w:rsidR="00103782" w:rsidRPr="0032695D">
        <w:rPr>
          <w:rFonts w:ascii="Times New Roman" w:eastAsia="Times New Roman" w:hAnsi="Times New Roman" w:cs="Times New Roman"/>
          <w:sz w:val="24"/>
          <w:szCs w:val="24"/>
        </w:rPr>
        <w:t xml:space="preserve">Oludamilola </w:t>
      </w:r>
      <w:proofErr w:type="spellStart"/>
      <w:r w:rsidR="00103782" w:rsidRPr="0032695D">
        <w:rPr>
          <w:rFonts w:ascii="Times New Roman" w:eastAsia="Times New Roman" w:hAnsi="Times New Roman" w:cs="Times New Roman"/>
          <w:sz w:val="24"/>
          <w:szCs w:val="24"/>
        </w:rPr>
        <w:t>Adejumo</w:t>
      </w:r>
      <w:proofErr w:type="spellEnd"/>
      <w:r w:rsidR="00103782" w:rsidRPr="0032695D">
        <w:rPr>
          <w:rFonts w:ascii="Times New Roman" w:eastAsia="Times New Roman" w:hAnsi="Times New Roman" w:cs="Times New Roman"/>
          <w:sz w:val="24"/>
          <w:szCs w:val="24"/>
        </w:rPr>
        <w:t xml:space="preserve">, </w:t>
      </w:r>
      <w:r w:rsidR="00103782" w:rsidRPr="0032695D">
        <w:rPr>
          <w:rFonts w:ascii="Times New Roman" w:eastAsia="Times New Roman" w:hAnsi="Times New Roman" w:cs="Times New Roman"/>
          <w:sz w:val="24"/>
          <w:szCs w:val="24"/>
          <w:vertAlign w:val="superscript"/>
        </w:rPr>
        <w:t>1</w:t>
      </w:r>
      <w:r w:rsidR="00103782" w:rsidRPr="0032695D">
        <w:rPr>
          <w:rFonts w:ascii="Times New Roman" w:eastAsia="Times New Roman" w:hAnsi="Times New Roman" w:cs="Times New Roman"/>
          <w:sz w:val="24"/>
          <w:szCs w:val="24"/>
        </w:rPr>
        <w:t xml:space="preserve">Wilson </w:t>
      </w:r>
      <w:r w:rsidR="00103782" w:rsidRPr="0032695D">
        <w:rPr>
          <w:rFonts w:ascii="Times New Roman" w:eastAsia="Times New Roman" w:hAnsi="Times New Roman" w:cs="Times New Roman"/>
          <w:noProof/>
          <w:sz w:val="24"/>
          <w:szCs w:val="24"/>
        </w:rPr>
        <w:t>Imongan</w:t>
      </w:r>
      <w:r w:rsidR="00103782" w:rsidRPr="0032695D">
        <w:rPr>
          <w:rFonts w:ascii="Times New Roman" w:eastAsia="Times New Roman" w:hAnsi="Times New Roman" w:cs="Times New Roman"/>
          <w:sz w:val="24"/>
          <w:szCs w:val="24"/>
        </w:rPr>
        <w:t xml:space="preserve">, </w:t>
      </w:r>
      <w:r w:rsidR="00103782" w:rsidRPr="0032695D">
        <w:rPr>
          <w:rFonts w:ascii="Times New Roman" w:eastAsia="Times New Roman" w:hAnsi="Times New Roman" w:cs="Times New Roman"/>
          <w:sz w:val="24"/>
          <w:szCs w:val="24"/>
          <w:vertAlign w:val="superscript"/>
        </w:rPr>
        <w:t>1, 4</w:t>
      </w:r>
      <w:r w:rsidR="00103782" w:rsidRPr="0032695D">
        <w:rPr>
          <w:rFonts w:ascii="Times New Roman" w:eastAsia="Times New Roman" w:hAnsi="Times New Roman" w:cs="Times New Roman"/>
          <w:sz w:val="24"/>
          <w:szCs w:val="24"/>
        </w:rPr>
        <w:t xml:space="preserve">Rosemary </w:t>
      </w:r>
      <w:proofErr w:type="spellStart"/>
      <w:r w:rsidR="00103782" w:rsidRPr="0032695D">
        <w:rPr>
          <w:rFonts w:ascii="Times New Roman" w:eastAsia="Times New Roman" w:hAnsi="Times New Roman" w:cs="Times New Roman"/>
          <w:sz w:val="24"/>
          <w:szCs w:val="24"/>
        </w:rPr>
        <w:t>Ogu</w:t>
      </w:r>
      <w:proofErr w:type="spellEnd"/>
      <w:r w:rsidR="00103782" w:rsidRPr="0032695D">
        <w:rPr>
          <w:rFonts w:ascii="Times New Roman" w:eastAsia="Times New Roman" w:hAnsi="Times New Roman" w:cs="Times New Roman"/>
          <w:sz w:val="24"/>
          <w:szCs w:val="24"/>
        </w:rPr>
        <w:t xml:space="preserve">, </w:t>
      </w:r>
      <w:r w:rsidR="00103782" w:rsidRPr="0032695D">
        <w:rPr>
          <w:rFonts w:ascii="Times New Roman" w:eastAsia="Times New Roman" w:hAnsi="Times New Roman" w:cs="Times New Roman"/>
          <w:sz w:val="24"/>
          <w:szCs w:val="24"/>
          <w:vertAlign w:val="superscript"/>
        </w:rPr>
        <w:t>1</w:t>
      </w:r>
      <w:r w:rsidR="00103782" w:rsidRPr="0032695D">
        <w:rPr>
          <w:rFonts w:ascii="Times New Roman" w:eastAsia="Times New Roman" w:hAnsi="Times New Roman" w:cs="Times New Roman"/>
          <w:sz w:val="24"/>
          <w:szCs w:val="24"/>
        </w:rPr>
        <w:t xml:space="preserve">Seun </w:t>
      </w:r>
      <w:proofErr w:type="spellStart"/>
      <w:r w:rsidR="00103782" w:rsidRPr="0032695D">
        <w:rPr>
          <w:rFonts w:ascii="Times New Roman" w:eastAsia="Times New Roman" w:hAnsi="Times New Roman" w:cs="Times New Roman"/>
          <w:sz w:val="24"/>
          <w:szCs w:val="24"/>
        </w:rPr>
        <w:t>Anjorin</w:t>
      </w:r>
      <w:proofErr w:type="spellEnd"/>
    </w:p>
    <w:p w14:paraId="5C9BAE36" w14:textId="77777777" w:rsidR="00103782" w:rsidRPr="0032695D" w:rsidRDefault="00103782" w:rsidP="00103782">
      <w:pPr>
        <w:jc w:val="both"/>
        <w:rPr>
          <w:rFonts w:ascii="Times New Roman" w:eastAsia="Times New Roman" w:hAnsi="Times New Roman" w:cs="Times New Roman"/>
          <w:sz w:val="24"/>
          <w:szCs w:val="24"/>
        </w:rPr>
      </w:pPr>
    </w:p>
    <w:p w14:paraId="5B77353E" w14:textId="77777777" w:rsidR="00103782" w:rsidRPr="0032695D" w:rsidRDefault="00103782" w:rsidP="00103782">
      <w:pPr>
        <w:jc w:val="both"/>
        <w:rPr>
          <w:rFonts w:ascii="Times New Roman" w:eastAsia="Times New Roman" w:hAnsi="Times New Roman" w:cs="Times New Roman"/>
          <w:sz w:val="24"/>
          <w:szCs w:val="24"/>
        </w:rPr>
      </w:pPr>
    </w:p>
    <w:p w14:paraId="07426D62" w14:textId="77777777" w:rsidR="00103782" w:rsidRPr="0032695D" w:rsidRDefault="00103782" w:rsidP="00103782">
      <w:pPr>
        <w:jc w:val="both"/>
        <w:rPr>
          <w:rFonts w:ascii="Times New Roman" w:eastAsia="Times New Roman" w:hAnsi="Times New Roman" w:cs="Times New Roman"/>
          <w:sz w:val="24"/>
          <w:szCs w:val="24"/>
        </w:rPr>
      </w:pPr>
      <w:r w:rsidRPr="0032695D">
        <w:rPr>
          <w:rFonts w:ascii="Times New Roman" w:eastAsia="Times New Roman" w:hAnsi="Times New Roman" w:cs="Times New Roman"/>
          <w:sz w:val="24"/>
          <w:szCs w:val="24"/>
        </w:rPr>
        <w:t>From:</w:t>
      </w:r>
    </w:p>
    <w:p w14:paraId="1A6B049F" w14:textId="77777777" w:rsidR="00103782" w:rsidRPr="0032695D" w:rsidRDefault="00103782" w:rsidP="00103782">
      <w:pPr>
        <w:jc w:val="both"/>
        <w:rPr>
          <w:rFonts w:ascii="Times New Roman" w:eastAsia="Times New Roman" w:hAnsi="Times New Roman" w:cs="Times New Roman"/>
          <w:sz w:val="24"/>
          <w:szCs w:val="24"/>
        </w:rPr>
      </w:pPr>
      <w:r w:rsidRPr="0032695D">
        <w:rPr>
          <w:rFonts w:ascii="Times New Roman" w:eastAsia="Times New Roman" w:hAnsi="Times New Roman" w:cs="Times New Roman"/>
          <w:sz w:val="24"/>
          <w:szCs w:val="24"/>
        </w:rPr>
        <w:t>The Women’s Health and Action Research Centre, Benin City, Nigeria</w:t>
      </w:r>
      <w:r w:rsidRPr="0032695D">
        <w:rPr>
          <w:rFonts w:ascii="Times New Roman" w:eastAsia="Times New Roman" w:hAnsi="Times New Roman" w:cs="Times New Roman"/>
          <w:sz w:val="24"/>
          <w:szCs w:val="24"/>
          <w:vertAlign w:val="superscript"/>
        </w:rPr>
        <w:t>1</w:t>
      </w:r>
      <w:r w:rsidRPr="0032695D">
        <w:rPr>
          <w:rFonts w:ascii="Times New Roman" w:eastAsia="Times New Roman" w:hAnsi="Times New Roman" w:cs="Times New Roman"/>
          <w:sz w:val="24"/>
          <w:szCs w:val="24"/>
        </w:rPr>
        <w:t xml:space="preserve">; </w:t>
      </w:r>
      <w:r w:rsidRPr="0032695D">
        <w:rPr>
          <w:rFonts w:ascii="Times New Roman" w:hAnsi="Times New Roman" w:cs="Times New Roman"/>
          <w:sz w:val="24"/>
          <w:szCs w:val="24"/>
        </w:rPr>
        <w:t xml:space="preserve">Department of Demography and Social Statistics, Federal University  </w:t>
      </w:r>
      <w:proofErr w:type="spellStart"/>
      <w:r w:rsidRPr="0032695D">
        <w:rPr>
          <w:rFonts w:ascii="Times New Roman" w:hAnsi="Times New Roman" w:cs="Times New Roman"/>
          <w:sz w:val="24"/>
          <w:szCs w:val="24"/>
        </w:rPr>
        <w:t>Oye</w:t>
      </w:r>
      <w:proofErr w:type="spellEnd"/>
      <w:r w:rsidRPr="0032695D">
        <w:rPr>
          <w:rFonts w:ascii="Times New Roman" w:hAnsi="Times New Roman" w:cs="Times New Roman"/>
          <w:sz w:val="24"/>
          <w:szCs w:val="24"/>
        </w:rPr>
        <w:t>-Ekiti, Ekiti State, Nigeria</w:t>
      </w:r>
      <w:r w:rsidRPr="0032695D">
        <w:rPr>
          <w:rFonts w:ascii="Times New Roman" w:hAnsi="Times New Roman" w:cs="Times New Roman"/>
          <w:sz w:val="24"/>
          <w:szCs w:val="24"/>
          <w:vertAlign w:val="superscript"/>
        </w:rPr>
        <w:t>2</w:t>
      </w:r>
      <w:r w:rsidRPr="0032695D">
        <w:rPr>
          <w:rFonts w:ascii="Times New Roman" w:hAnsi="Times New Roman" w:cs="Times New Roman"/>
          <w:sz w:val="24"/>
          <w:szCs w:val="24"/>
        </w:rPr>
        <w:t>; the University of Medical Sciences, Ondo City, Ondo State</w:t>
      </w:r>
      <w:r w:rsidRPr="0032695D">
        <w:rPr>
          <w:rFonts w:ascii="Times New Roman" w:hAnsi="Times New Roman" w:cs="Times New Roman"/>
          <w:sz w:val="24"/>
          <w:szCs w:val="24"/>
          <w:vertAlign w:val="superscript"/>
        </w:rPr>
        <w:t>3</w:t>
      </w:r>
      <w:r w:rsidRPr="0032695D">
        <w:rPr>
          <w:rFonts w:ascii="Times New Roman" w:hAnsi="Times New Roman" w:cs="Times New Roman"/>
          <w:sz w:val="24"/>
          <w:szCs w:val="24"/>
        </w:rPr>
        <w:t>, Nigeria; the University of Port Harcourt, Port Harcourt, Rivers State, Nigeria</w:t>
      </w:r>
      <w:r w:rsidRPr="0032695D">
        <w:rPr>
          <w:rFonts w:ascii="Times New Roman" w:hAnsi="Times New Roman" w:cs="Times New Roman"/>
          <w:sz w:val="24"/>
          <w:szCs w:val="24"/>
          <w:vertAlign w:val="superscript"/>
        </w:rPr>
        <w:t>4</w:t>
      </w:r>
      <w:r w:rsidRPr="0032695D">
        <w:rPr>
          <w:rFonts w:ascii="Times New Roman" w:hAnsi="Times New Roman" w:cs="Times New Roman"/>
          <w:sz w:val="24"/>
          <w:szCs w:val="24"/>
        </w:rPr>
        <w:t>; and the Centre of Excellence in Reproductive Health Innovation (</w:t>
      </w:r>
      <w:r w:rsidRPr="0032695D">
        <w:rPr>
          <w:rFonts w:ascii="Times New Roman" w:hAnsi="Times New Roman" w:cs="Times New Roman"/>
          <w:noProof/>
          <w:sz w:val="24"/>
          <w:szCs w:val="24"/>
        </w:rPr>
        <w:t>CERHI</w:t>
      </w:r>
      <w:r w:rsidRPr="0032695D">
        <w:rPr>
          <w:rFonts w:ascii="Times New Roman" w:hAnsi="Times New Roman" w:cs="Times New Roman"/>
          <w:sz w:val="24"/>
          <w:szCs w:val="24"/>
        </w:rPr>
        <w:t>), University of Benin, Benin City, Nigeria</w:t>
      </w:r>
      <w:r w:rsidRPr="0032695D">
        <w:rPr>
          <w:rFonts w:ascii="Times New Roman" w:hAnsi="Times New Roman" w:cs="Times New Roman"/>
          <w:sz w:val="24"/>
          <w:szCs w:val="24"/>
          <w:vertAlign w:val="superscript"/>
        </w:rPr>
        <w:t>5</w:t>
      </w:r>
    </w:p>
    <w:p w14:paraId="74DCFDE3" w14:textId="169D0E32" w:rsidR="00BF70AE" w:rsidRPr="0032695D" w:rsidRDefault="00BF70AE" w:rsidP="008C558A">
      <w:pPr>
        <w:jc w:val="both"/>
        <w:rPr>
          <w:rFonts w:ascii="Times New Roman" w:hAnsi="Times New Roman" w:cs="Times New Roman"/>
          <w:sz w:val="24"/>
          <w:szCs w:val="24"/>
        </w:rPr>
      </w:pPr>
    </w:p>
    <w:p w14:paraId="2236641D" w14:textId="1BAB7F1C" w:rsidR="00103782" w:rsidRPr="0032695D" w:rsidRDefault="00103782" w:rsidP="008C558A">
      <w:pPr>
        <w:jc w:val="both"/>
        <w:rPr>
          <w:rFonts w:ascii="Times New Roman" w:hAnsi="Times New Roman" w:cs="Times New Roman"/>
          <w:sz w:val="24"/>
          <w:szCs w:val="24"/>
        </w:rPr>
      </w:pPr>
    </w:p>
    <w:p w14:paraId="66F5A951" w14:textId="26DAFA76" w:rsidR="00103782" w:rsidRPr="0032695D" w:rsidRDefault="00103782" w:rsidP="00103782">
      <w:pPr>
        <w:jc w:val="both"/>
        <w:rPr>
          <w:rFonts w:ascii="Times New Roman" w:eastAsia="Times New Roman" w:hAnsi="Times New Roman" w:cs="Times New Roman"/>
          <w:sz w:val="24"/>
          <w:szCs w:val="24"/>
        </w:rPr>
      </w:pPr>
      <w:r w:rsidRPr="0032695D">
        <w:rPr>
          <w:rFonts w:ascii="Times New Roman" w:eastAsia="Times New Roman" w:hAnsi="Times New Roman" w:cs="Times New Roman"/>
          <w:b/>
          <w:bCs/>
          <w:sz w:val="24"/>
          <w:szCs w:val="24"/>
        </w:rPr>
        <w:t>Issue/Objective</w:t>
      </w:r>
      <w:r w:rsidRPr="0032695D">
        <w:rPr>
          <w:rFonts w:ascii="Times New Roman" w:eastAsia="Times New Roman" w:hAnsi="Times New Roman" w:cs="Times New Roman"/>
          <w:sz w:val="24"/>
          <w:szCs w:val="24"/>
        </w:rPr>
        <w:t>: Despite the potential for primary health care</w:t>
      </w:r>
      <w:r w:rsidR="00F36271">
        <w:rPr>
          <w:rFonts w:ascii="Times New Roman" w:eastAsia="Times New Roman" w:hAnsi="Times New Roman" w:cs="Times New Roman"/>
          <w:sz w:val="24"/>
          <w:szCs w:val="24"/>
        </w:rPr>
        <w:t xml:space="preserve"> (PHC)</w:t>
      </w:r>
      <w:r w:rsidRPr="0032695D">
        <w:rPr>
          <w:rFonts w:ascii="Times New Roman" w:eastAsia="Times New Roman" w:hAnsi="Times New Roman" w:cs="Times New Roman"/>
          <w:sz w:val="24"/>
          <w:szCs w:val="24"/>
        </w:rPr>
        <w:t xml:space="preserve"> to improve maternal, new-born and child health (MNCH) outcomes, there has been limited documentation of its effect on increasing universal access to maternal, new-born and child health services in sub-Saharan Africa.  Also, not adequately known are the most effective interventions to improve the delivery of PHC services in the region. We conducted a systematic review of empirical evidence and interventions at the primary health care level for effective delivery of MNCH care in sub-Saharan Africa. </w:t>
      </w:r>
    </w:p>
    <w:p w14:paraId="637345AC" w14:textId="77777777" w:rsidR="0032695D" w:rsidRDefault="0032695D" w:rsidP="00103782">
      <w:pPr>
        <w:jc w:val="both"/>
        <w:rPr>
          <w:rFonts w:ascii="Times New Roman" w:eastAsia="Times New Roman" w:hAnsi="Times New Roman" w:cs="Times New Roman"/>
          <w:b/>
          <w:bCs/>
          <w:sz w:val="24"/>
          <w:szCs w:val="24"/>
        </w:rPr>
      </w:pPr>
    </w:p>
    <w:p w14:paraId="6ECBBAC9" w14:textId="39C7522A" w:rsidR="00103782" w:rsidRPr="0032695D" w:rsidRDefault="00103782" w:rsidP="00103782">
      <w:pPr>
        <w:jc w:val="both"/>
        <w:rPr>
          <w:rFonts w:ascii="Times New Roman" w:eastAsia="Times New Roman" w:hAnsi="Times New Roman" w:cs="Times New Roman"/>
          <w:sz w:val="24"/>
          <w:szCs w:val="24"/>
        </w:rPr>
      </w:pPr>
      <w:r w:rsidRPr="0032695D">
        <w:rPr>
          <w:rFonts w:ascii="Times New Roman" w:eastAsia="Times New Roman" w:hAnsi="Times New Roman" w:cs="Times New Roman"/>
          <w:b/>
          <w:bCs/>
          <w:sz w:val="24"/>
          <w:szCs w:val="24"/>
        </w:rPr>
        <w:t>Methodology</w:t>
      </w:r>
      <w:r w:rsidRPr="0032695D">
        <w:rPr>
          <w:rFonts w:ascii="Times New Roman" w:eastAsia="Times New Roman" w:hAnsi="Times New Roman" w:cs="Times New Roman"/>
          <w:sz w:val="24"/>
          <w:szCs w:val="24"/>
        </w:rPr>
        <w:t xml:space="preserve">: Using terms related to primary health care and MNCH, we searched </w:t>
      </w:r>
      <w:r w:rsidRPr="0032695D">
        <w:rPr>
          <w:rFonts w:ascii="Times New Roman" w:hAnsi="Times New Roman" w:cs="Times New Roman"/>
          <w:sz w:val="24"/>
          <w:szCs w:val="24"/>
        </w:rPr>
        <w:t xml:space="preserve">African Journals Online (AJOL), PubMed/Medline, </w:t>
      </w:r>
      <w:proofErr w:type="spellStart"/>
      <w:r w:rsidRPr="0032695D">
        <w:rPr>
          <w:rFonts w:ascii="Times New Roman" w:hAnsi="Times New Roman" w:cs="Times New Roman"/>
          <w:sz w:val="24"/>
          <w:szCs w:val="24"/>
        </w:rPr>
        <w:t>Popline</w:t>
      </w:r>
      <w:proofErr w:type="spellEnd"/>
      <w:r w:rsidRPr="0032695D">
        <w:rPr>
          <w:rFonts w:ascii="Times New Roman" w:hAnsi="Times New Roman" w:cs="Times New Roman"/>
          <w:sz w:val="24"/>
          <w:szCs w:val="24"/>
        </w:rPr>
        <w:t xml:space="preserve">, </w:t>
      </w:r>
      <w:r w:rsidRPr="0032695D">
        <w:rPr>
          <w:rFonts w:ascii="Times New Roman" w:hAnsi="Times New Roman" w:cs="Times New Roman"/>
          <w:noProof/>
          <w:sz w:val="24"/>
          <w:szCs w:val="24"/>
        </w:rPr>
        <w:t>ScienceDirect</w:t>
      </w:r>
      <w:r w:rsidRPr="0032695D">
        <w:rPr>
          <w:rFonts w:ascii="Times New Roman" w:hAnsi="Times New Roman" w:cs="Times New Roman"/>
          <w:sz w:val="24"/>
          <w:szCs w:val="24"/>
        </w:rPr>
        <w:t>, Google Scholar, WHO Repository (IRIS), Directory of Open Access Journals (DOAJ), Cochrane Library</w:t>
      </w:r>
      <w:r w:rsidR="00F36271">
        <w:rPr>
          <w:rFonts w:ascii="Times New Roman" w:hAnsi="Times New Roman" w:cs="Times New Roman"/>
          <w:sz w:val="24"/>
          <w:szCs w:val="24"/>
        </w:rPr>
        <w:t>,</w:t>
      </w:r>
      <w:r w:rsidRPr="0032695D">
        <w:rPr>
          <w:rFonts w:ascii="Times New Roman" w:hAnsi="Times New Roman" w:cs="Times New Roman"/>
          <w:sz w:val="24"/>
          <w:szCs w:val="24"/>
        </w:rPr>
        <w:t xml:space="preserve"> and reference lists </w:t>
      </w:r>
      <w:r w:rsidRPr="0032695D">
        <w:rPr>
          <w:rFonts w:ascii="Times New Roman" w:eastAsia="Times New Roman" w:hAnsi="Times New Roman" w:cs="Times New Roman"/>
          <w:sz w:val="24"/>
          <w:szCs w:val="24"/>
        </w:rPr>
        <w:t xml:space="preserve">for studies published in English between 2000 and 2017. Studies were included in the search if they reported interventions, and strategies implemented to improve quality and access to primary health care for maternal, new-born and child health in sub-Saharan Africa. A total of 25 studies were included in the review. </w:t>
      </w:r>
    </w:p>
    <w:p w14:paraId="5E3C8FDB" w14:textId="77777777" w:rsidR="0032695D" w:rsidRDefault="0032695D" w:rsidP="00103782">
      <w:pPr>
        <w:jc w:val="both"/>
        <w:rPr>
          <w:rFonts w:ascii="Times New Roman" w:eastAsia="Times New Roman" w:hAnsi="Times New Roman" w:cs="Times New Roman"/>
          <w:b/>
          <w:bCs/>
          <w:sz w:val="24"/>
          <w:szCs w:val="24"/>
        </w:rPr>
      </w:pPr>
    </w:p>
    <w:p w14:paraId="425BEEDA" w14:textId="217DF4D1" w:rsidR="00103782" w:rsidRPr="0032695D" w:rsidRDefault="00103782" w:rsidP="00103782">
      <w:pPr>
        <w:jc w:val="both"/>
        <w:rPr>
          <w:rFonts w:ascii="Times New Roman" w:eastAsia="Times New Roman" w:hAnsi="Times New Roman" w:cs="Times New Roman"/>
          <w:sz w:val="24"/>
          <w:szCs w:val="24"/>
        </w:rPr>
      </w:pPr>
      <w:r w:rsidRPr="0032695D">
        <w:rPr>
          <w:rFonts w:ascii="Times New Roman" w:eastAsia="Times New Roman" w:hAnsi="Times New Roman" w:cs="Times New Roman"/>
          <w:b/>
          <w:bCs/>
          <w:sz w:val="24"/>
          <w:szCs w:val="24"/>
        </w:rPr>
        <w:t>Results</w:t>
      </w:r>
      <w:r w:rsidRPr="0032695D">
        <w:rPr>
          <w:rFonts w:ascii="Times New Roman" w:eastAsia="Times New Roman" w:hAnsi="Times New Roman" w:cs="Times New Roman"/>
          <w:sz w:val="24"/>
          <w:szCs w:val="24"/>
        </w:rPr>
        <w:t xml:space="preserve">: </w:t>
      </w:r>
      <w:r w:rsidR="00F36271" w:rsidRPr="0032695D">
        <w:rPr>
          <w:rFonts w:ascii="Times New Roman" w:eastAsia="Times New Roman" w:hAnsi="Times New Roman" w:cs="Times New Roman"/>
          <w:sz w:val="24"/>
          <w:szCs w:val="24"/>
        </w:rPr>
        <w:t xml:space="preserve">All the studies reported some improvement in </w:t>
      </w:r>
      <w:r w:rsidR="00F36271">
        <w:rPr>
          <w:rFonts w:ascii="Times New Roman" w:eastAsia="Times New Roman" w:hAnsi="Times New Roman" w:cs="Times New Roman"/>
          <w:sz w:val="24"/>
          <w:szCs w:val="24"/>
        </w:rPr>
        <w:t xml:space="preserve">the </w:t>
      </w:r>
      <w:r w:rsidR="00F36271" w:rsidRPr="0032695D">
        <w:rPr>
          <w:rFonts w:ascii="Times New Roman" w:eastAsia="Times New Roman" w:hAnsi="Times New Roman" w:cs="Times New Roman"/>
          <w:sz w:val="24"/>
          <w:szCs w:val="24"/>
        </w:rPr>
        <w:t>quality of care and utilization of primary health care for maternal, new-born and child health.</w:t>
      </w:r>
      <w:r w:rsidR="00F36271">
        <w:rPr>
          <w:rFonts w:ascii="Times New Roman" w:eastAsia="Times New Roman" w:hAnsi="Times New Roman" w:cs="Times New Roman"/>
          <w:sz w:val="24"/>
          <w:szCs w:val="24"/>
        </w:rPr>
        <w:t xml:space="preserve"> The s</w:t>
      </w:r>
      <w:r w:rsidRPr="0032695D">
        <w:rPr>
          <w:rFonts w:ascii="Times New Roman" w:eastAsia="Times New Roman" w:hAnsi="Times New Roman" w:cs="Times New Roman"/>
          <w:sz w:val="24"/>
          <w:szCs w:val="24"/>
        </w:rPr>
        <w:t xml:space="preserve">trategies that resulted in </w:t>
      </w:r>
      <w:r w:rsidR="00F36271">
        <w:rPr>
          <w:rFonts w:ascii="Times New Roman" w:eastAsia="Times New Roman" w:hAnsi="Times New Roman" w:cs="Times New Roman"/>
          <w:sz w:val="24"/>
          <w:szCs w:val="24"/>
        </w:rPr>
        <w:t xml:space="preserve">the reported </w:t>
      </w:r>
      <w:r w:rsidRPr="0032695D">
        <w:rPr>
          <w:rFonts w:ascii="Times New Roman" w:eastAsia="Times New Roman" w:hAnsi="Times New Roman" w:cs="Times New Roman"/>
          <w:sz w:val="24"/>
          <w:szCs w:val="24"/>
        </w:rPr>
        <w:t>improvement included financial incentives, increasing the number of providers, home visits, birth plan during antenatal care, cost</w:t>
      </w:r>
      <w:r w:rsidR="00DE4425">
        <w:rPr>
          <w:rFonts w:ascii="Times New Roman" w:eastAsia="Times New Roman" w:hAnsi="Times New Roman" w:cs="Times New Roman"/>
          <w:sz w:val="24"/>
          <w:szCs w:val="24"/>
        </w:rPr>
        <w:t>-</w:t>
      </w:r>
      <w:r w:rsidRPr="0032695D">
        <w:rPr>
          <w:rFonts w:ascii="Times New Roman" w:eastAsia="Times New Roman" w:hAnsi="Times New Roman" w:cs="Times New Roman"/>
          <w:sz w:val="24"/>
          <w:szCs w:val="24"/>
        </w:rPr>
        <w:t xml:space="preserve">sharing, task shifting, capacity-building training of providers, mobile health, </w:t>
      </w:r>
      <w:r w:rsidR="00DE4425">
        <w:rPr>
          <w:rFonts w:ascii="Times New Roman" w:eastAsia="Times New Roman" w:hAnsi="Times New Roman" w:cs="Times New Roman"/>
          <w:sz w:val="24"/>
          <w:szCs w:val="24"/>
        </w:rPr>
        <w:t xml:space="preserve">the </w:t>
      </w:r>
      <w:r w:rsidRPr="0032695D">
        <w:rPr>
          <w:rFonts w:ascii="Times New Roman" w:eastAsia="Times New Roman" w:hAnsi="Times New Roman" w:cs="Times New Roman"/>
          <w:sz w:val="24"/>
          <w:szCs w:val="24"/>
        </w:rPr>
        <w:t xml:space="preserve">introduction of a sub-specialty, and supportive supervision.  </w:t>
      </w:r>
    </w:p>
    <w:p w14:paraId="2B14089A" w14:textId="77777777" w:rsidR="0032695D" w:rsidRDefault="0032695D" w:rsidP="00103782">
      <w:pPr>
        <w:jc w:val="both"/>
        <w:rPr>
          <w:rFonts w:ascii="Times New Roman" w:eastAsia="Times New Roman" w:hAnsi="Times New Roman" w:cs="Times New Roman"/>
          <w:b/>
          <w:bCs/>
          <w:sz w:val="24"/>
          <w:szCs w:val="24"/>
        </w:rPr>
      </w:pPr>
    </w:p>
    <w:p w14:paraId="46C959A9" w14:textId="093A03F2" w:rsidR="00103782" w:rsidRPr="0032695D" w:rsidRDefault="00103782" w:rsidP="00103782">
      <w:pPr>
        <w:jc w:val="both"/>
        <w:rPr>
          <w:rFonts w:ascii="Times New Roman" w:eastAsia="Times New Roman" w:hAnsi="Times New Roman" w:cs="Times New Roman"/>
          <w:sz w:val="24"/>
          <w:szCs w:val="24"/>
        </w:rPr>
      </w:pPr>
      <w:r w:rsidRPr="0032695D">
        <w:rPr>
          <w:rFonts w:ascii="Times New Roman" w:eastAsia="Times New Roman" w:hAnsi="Times New Roman" w:cs="Times New Roman"/>
          <w:b/>
          <w:bCs/>
          <w:sz w:val="24"/>
          <w:szCs w:val="24"/>
        </w:rPr>
        <w:t>Discussion/Conclusion</w:t>
      </w:r>
      <w:r w:rsidRPr="0032695D">
        <w:rPr>
          <w:rFonts w:ascii="Times New Roman" w:eastAsia="Times New Roman" w:hAnsi="Times New Roman" w:cs="Times New Roman"/>
          <w:sz w:val="24"/>
          <w:szCs w:val="24"/>
        </w:rPr>
        <w:t xml:space="preserve">: </w:t>
      </w:r>
      <w:r w:rsidRPr="0032695D">
        <w:rPr>
          <w:rFonts w:ascii="Times New Roman" w:hAnsi="Times New Roman" w:cs="Times New Roman"/>
          <w:sz w:val="24"/>
          <w:szCs w:val="24"/>
        </w:rPr>
        <w:t xml:space="preserve">The results of this review reveal a large number of existing information in sub-Saharan African countries on innovative practices that can be adopted to increase women’s access to primary maternal health care for preventing maternal, new-born and child morbidity and mortality. However, the challenge remains on identifying ways to scale such interventions to reach the most vulnerable citizens for greater impact in all parts of the </w:t>
      </w:r>
      <w:r w:rsidR="003C0E92">
        <w:rPr>
          <w:rFonts w:ascii="Times New Roman" w:hAnsi="Times New Roman" w:cs="Times New Roman"/>
          <w:sz w:val="24"/>
          <w:szCs w:val="24"/>
        </w:rPr>
        <w:t>region.</w:t>
      </w:r>
    </w:p>
    <w:p w14:paraId="45E0D8C9" w14:textId="77777777" w:rsidR="00103782" w:rsidRPr="0032695D" w:rsidRDefault="00103782" w:rsidP="00103782">
      <w:pPr>
        <w:jc w:val="both"/>
        <w:rPr>
          <w:rFonts w:ascii="Times New Roman" w:eastAsia="Times New Roman" w:hAnsi="Times New Roman" w:cs="Times New Roman"/>
          <w:sz w:val="24"/>
          <w:szCs w:val="24"/>
        </w:rPr>
      </w:pPr>
    </w:p>
    <w:p w14:paraId="226173DE" w14:textId="0FA6DAC7" w:rsidR="00BF70AE" w:rsidRPr="0032695D" w:rsidRDefault="00BF70AE" w:rsidP="008C558A">
      <w:pPr>
        <w:jc w:val="both"/>
        <w:rPr>
          <w:rFonts w:ascii="Times New Roman" w:hAnsi="Times New Roman" w:cs="Times New Roman"/>
          <w:sz w:val="24"/>
          <w:szCs w:val="24"/>
        </w:rPr>
      </w:pPr>
    </w:p>
    <w:p w14:paraId="609E8FA4" w14:textId="7B010EF3" w:rsidR="00B761CB" w:rsidRPr="0032695D" w:rsidRDefault="00B761CB" w:rsidP="008C558A">
      <w:pPr>
        <w:jc w:val="both"/>
        <w:rPr>
          <w:rFonts w:ascii="Times New Roman" w:hAnsi="Times New Roman" w:cs="Times New Roman"/>
          <w:b/>
          <w:bCs/>
          <w:sz w:val="24"/>
          <w:szCs w:val="24"/>
        </w:rPr>
      </w:pPr>
    </w:p>
    <w:sectPr w:rsidR="00B761CB" w:rsidRPr="0032695D" w:rsidSect="0001706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7FE215" w14:textId="77777777" w:rsidR="00FE3B55" w:rsidRDefault="00FE3B55" w:rsidP="00142961">
      <w:r>
        <w:separator/>
      </w:r>
    </w:p>
  </w:endnote>
  <w:endnote w:type="continuationSeparator" w:id="0">
    <w:p w14:paraId="1CF66C27" w14:textId="77777777" w:rsidR="00FE3B55" w:rsidRDefault="00FE3B55" w:rsidP="00142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1854354"/>
      <w:docPartObj>
        <w:docPartGallery w:val="Page Numbers (Bottom of Page)"/>
        <w:docPartUnique/>
      </w:docPartObj>
    </w:sdtPr>
    <w:sdtEndPr>
      <w:rPr>
        <w:noProof/>
      </w:rPr>
    </w:sdtEndPr>
    <w:sdtContent>
      <w:p w14:paraId="612F41DD" w14:textId="01EA4D6A" w:rsidR="00142961" w:rsidRDefault="00142961">
        <w:pPr>
          <w:pStyle w:val="Footer"/>
          <w:jc w:val="center"/>
        </w:pPr>
        <w:r>
          <w:fldChar w:fldCharType="begin"/>
        </w:r>
        <w:r>
          <w:instrText xml:space="preserve"> PAGE   \* MERGEFORMAT </w:instrText>
        </w:r>
        <w:r>
          <w:fldChar w:fldCharType="separate"/>
        </w:r>
        <w:r w:rsidR="00C362B1">
          <w:rPr>
            <w:noProof/>
          </w:rPr>
          <w:t>2</w:t>
        </w:r>
        <w:r>
          <w:rPr>
            <w:noProof/>
          </w:rPr>
          <w:fldChar w:fldCharType="end"/>
        </w:r>
      </w:p>
    </w:sdtContent>
  </w:sdt>
  <w:p w14:paraId="5A56E74A" w14:textId="77777777" w:rsidR="00142961" w:rsidRDefault="0014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38635" w14:textId="77777777" w:rsidR="00FE3B55" w:rsidRDefault="00FE3B55" w:rsidP="00142961">
      <w:r>
        <w:separator/>
      </w:r>
    </w:p>
  </w:footnote>
  <w:footnote w:type="continuationSeparator" w:id="0">
    <w:p w14:paraId="35B0469E" w14:textId="77777777" w:rsidR="00FE3B55" w:rsidRDefault="00FE3B55" w:rsidP="001429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ysbA0MjI3MjI2MjJV0lEKTi0uzszPAykwqgUAVnR9FSwAAAA="/>
  </w:docVars>
  <w:rsids>
    <w:rsidRoot w:val="00F80F42"/>
    <w:rsid w:val="0001706A"/>
    <w:rsid w:val="00063CBA"/>
    <w:rsid w:val="00070AF4"/>
    <w:rsid w:val="000808AB"/>
    <w:rsid w:val="00103782"/>
    <w:rsid w:val="00114671"/>
    <w:rsid w:val="001260DC"/>
    <w:rsid w:val="00142961"/>
    <w:rsid w:val="00232827"/>
    <w:rsid w:val="0028690E"/>
    <w:rsid w:val="002A4EE4"/>
    <w:rsid w:val="002D72AD"/>
    <w:rsid w:val="002E2BEB"/>
    <w:rsid w:val="0032695D"/>
    <w:rsid w:val="0034134D"/>
    <w:rsid w:val="003723DE"/>
    <w:rsid w:val="00383EB1"/>
    <w:rsid w:val="003C0E92"/>
    <w:rsid w:val="00462863"/>
    <w:rsid w:val="00466ECE"/>
    <w:rsid w:val="004722AF"/>
    <w:rsid w:val="0048534E"/>
    <w:rsid w:val="00547F6E"/>
    <w:rsid w:val="005F5F69"/>
    <w:rsid w:val="00600678"/>
    <w:rsid w:val="00663C11"/>
    <w:rsid w:val="006A2D01"/>
    <w:rsid w:val="00742AC7"/>
    <w:rsid w:val="00761DE1"/>
    <w:rsid w:val="00793C50"/>
    <w:rsid w:val="007D3F61"/>
    <w:rsid w:val="00821BD8"/>
    <w:rsid w:val="0082732C"/>
    <w:rsid w:val="00882108"/>
    <w:rsid w:val="008B0505"/>
    <w:rsid w:val="008C558A"/>
    <w:rsid w:val="00900D77"/>
    <w:rsid w:val="00932582"/>
    <w:rsid w:val="00980D8D"/>
    <w:rsid w:val="00992342"/>
    <w:rsid w:val="009F568C"/>
    <w:rsid w:val="00A36C12"/>
    <w:rsid w:val="00A57CCE"/>
    <w:rsid w:val="00A64859"/>
    <w:rsid w:val="00A66CBF"/>
    <w:rsid w:val="00AD25EC"/>
    <w:rsid w:val="00B10E76"/>
    <w:rsid w:val="00B2234F"/>
    <w:rsid w:val="00B645F3"/>
    <w:rsid w:val="00B761CB"/>
    <w:rsid w:val="00BD7528"/>
    <w:rsid w:val="00BF70AE"/>
    <w:rsid w:val="00C362B1"/>
    <w:rsid w:val="00C76812"/>
    <w:rsid w:val="00C77068"/>
    <w:rsid w:val="00CA418D"/>
    <w:rsid w:val="00CC7ED9"/>
    <w:rsid w:val="00CD42A6"/>
    <w:rsid w:val="00D73177"/>
    <w:rsid w:val="00DE4425"/>
    <w:rsid w:val="00E00D45"/>
    <w:rsid w:val="00E26E45"/>
    <w:rsid w:val="00E67313"/>
    <w:rsid w:val="00E91407"/>
    <w:rsid w:val="00E93667"/>
    <w:rsid w:val="00F30A11"/>
    <w:rsid w:val="00F36271"/>
    <w:rsid w:val="00F433E7"/>
    <w:rsid w:val="00F80F42"/>
    <w:rsid w:val="00FC5C7A"/>
    <w:rsid w:val="00FE3B55"/>
    <w:rsid w:val="00FF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92DB9"/>
  <w15:docId w15:val="{C87F8E0A-E040-4CDD-BD78-2CE4B85E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06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5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58A"/>
    <w:rPr>
      <w:rFonts w:ascii="Segoe UI" w:hAnsi="Segoe UI" w:cs="Segoe UI"/>
      <w:sz w:val="18"/>
      <w:szCs w:val="18"/>
      <w:lang w:val="en-GB"/>
    </w:rPr>
  </w:style>
  <w:style w:type="paragraph" w:styleId="Header">
    <w:name w:val="header"/>
    <w:basedOn w:val="Normal"/>
    <w:link w:val="HeaderChar"/>
    <w:uiPriority w:val="99"/>
    <w:unhideWhenUsed/>
    <w:rsid w:val="00142961"/>
    <w:pPr>
      <w:tabs>
        <w:tab w:val="center" w:pos="4680"/>
        <w:tab w:val="right" w:pos="9360"/>
      </w:tabs>
    </w:pPr>
  </w:style>
  <w:style w:type="character" w:customStyle="1" w:styleId="HeaderChar">
    <w:name w:val="Header Char"/>
    <w:basedOn w:val="DefaultParagraphFont"/>
    <w:link w:val="Header"/>
    <w:uiPriority w:val="99"/>
    <w:rsid w:val="00142961"/>
    <w:rPr>
      <w:lang w:val="en-GB"/>
    </w:rPr>
  </w:style>
  <w:style w:type="paragraph" w:styleId="Footer">
    <w:name w:val="footer"/>
    <w:basedOn w:val="Normal"/>
    <w:link w:val="FooterChar"/>
    <w:uiPriority w:val="99"/>
    <w:unhideWhenUsed/>
    <w:rsid w:val="00142961"/>
    <w:pPr>
      <w:tabs>
        <w:tab w:val="center" w:pos="4680"/>
        <w:tab w:val="right" w:pos="9360"/>
      </w:tabs>
    </w:pPr>
  </w:style>
  <w:style w:type="character" w:customStyle="1" w:styleId="FooterChar">
    <w:name w:val="Footer Char"/>
    <w:basedOn w:val="DefaultParagraphFont"/>
    <w:link w:val="Footer"/>
    <w:uiPriority w:val="99"/>
    <w:rsid w:val="0014296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734468">
      <w:bodyDiv w:val="1"/>
      <w:marLeft w:val="0"/>
      <w:marRight w:val="0"/>
      <w:marTop w:val="0"/>
      <w:marBottom w:val="0"/>
      <w:divBdr>
        <w:top w:val="none" w:sz="0" w:space="0" w:color="auto"/>
        <w:left w:val="none" w:sz="0" w:space="0" w:color="auto"/>
        <w:bottom w:val="none" w:sz="0" w:space="0" w:color="auto"/>
        <w:right w:val="none" w:sz="0" w:space="0" w:color="auto"/>
      </w:divBdr>
      <w:divsChild>
        <w:div w:id="276763746">
          <w:marLeft w:val="0"/>
          <w:marRight w:val="0"/>
          <w:marTop w:val="0"/>
          <w:marBottom w:val="0"/>
          <w:divBdr>
            <w:top w:val="none" w:sz="0" w:space="0" w:color="auto"/>
            <w:left w:val="none" w:sz="0" w:space="0" w:color="auto"/>
            <w:bottom w:val="none" w:sz="0" w:space="0" w:color="auto"/>
            <w:right w:val="none" w:sz="0" w:space="0" w:color="auto"/>
          </w:divBdr>
          <w:divsChild>
            <w:div w:id="1537230013">
              <w:marLeft w:val="0"/>
              <w:marRight w:val="0"/>
              <w:marTop w:val="0"/>
              <w:marBottom w:val="0"/>
              <w:divBdr>
                <w:top w:val="none" w:sz="0" w:space="0" w:color="auto"/>
                <w:left w:val="none" w:sz="0" w:space="0" w:color="auto"/>
                <w:bottom w:val="none" w:sz="0" w:space="0" w:color="auto"/>
                <w:right w:val="none" w:sz="0" w:space="0" w:color="auto"/>
              </w:divBdr>
              <w:divsChild>
                <w:div w:id="326247015">
                  <w:marLeft w:val="0"/>
                  <w:marRight w:val="0"/>
                  <w:marTop w:val="0"/>
                  <w:marBottom w:val="0"/>
                  <w:divBdr>
                    <w:top w:val="none" w:sz="0" w:space="0" w:color="auto"/>
                    <w:left w:val="none" w:sz="0" w:space="0" w:color="auto"/>
                    <w:bottom w:val="none" w:sz="0" w:space="0" w:color="auto"/>
                    <w:right w:val="none" w:sz="0" w:space="0" w:color="auto"/>
                  </w:divBdr>
                  <w:divsChild>
                    <w:div w:id="841236885">
                      <w:marLeft w:val="0"/>
                      <w:marRight w:val="0"/>
                      <w:marTop w:val="0"/>
                      <w:marBottom w:val="0"/>
                      <w:divBdr>
                        <w:top w:val="none" w:sz="0" w:space="0" w:color="auto"/>
                        <w:left w:val="none" w:sz="0" w:space="0" w:color="auto"/>
                        <w:bottom w:val="none" w:sz="0" w:space="0" w:color="auto"/>
                        <w:right w:val="none" w:sz="0" w:space="0" w:color="auto"/>
                      </w:divBdr>
                      <w:divsChild>
                        <w:div w:id="1050542964">
                          <w:marLeft w:val="0"/>
                          <w:marRight w:val="0"/>
                          <w:marTop w:val="0"/>
                          <w:marBottom w:val="0"/>
                          <w:divBdr>
                            <w:top w:val="none" w:sz="0" w:space="0" w:color="auto"/>
                            <w:left w:val="none" w:sz="0" w:space="0" w:color="auto"/>
                            <w:bottom w:val="none" w:sz="0" w:space="0" w:color="auto"/>
                            <w:right w:val="none" w:sz="0" w:space="0" w:color="auto"/>
                          </w:divBdr>
                        </w:div>
                        <w:div w:id="1983079137">
                          <w:marLeft w:val="0"/>
                          <w:marRight w:val="0"/>
                          <w:marTop w:val="0"/>
                          <w:marBottom w:val="0"/>
                          <w:divBdr>
                            <w:top w:val="none" w:sz="0" w:space="0" w:color="auto"/>
                            <w:left w:val="none" w:sz="0" w:space="0" w:color="auto"/>
                            <w:bottom w:val="none" w:sz="0" w:space="0" w:color="auto"/>
                            <w:right w:val="none" w:sz="0" w:space="0" w:color="auto"/>
                          </w:divBdr>
                        </w:div>
                        <w:div w:id="11980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1489</Words>
  <Characters>8492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Ntoimo</dc:creator>
  <cp:lastModifiedBy>Ntoimo </cp:lastModifiedBy>
  <cp:revision>2</cp:revision>
  <dcterms:created xsi:type="dcterms:W3CDTF">2021-01-03T16:32:00Z</dcterms:created>
  <dcterms:modified xsi:type="dcterms:W3CDTF">2021-01-03T16:32:00Z</dcterms:modified>
</cp:coreProperties>
</file>